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89D" w:rsidRDefault="00A1189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1189D" w:rsidRDefault="00A1189D">
      <w:pPr>
        <w:pStyle w:val="ConsPlusNormal"/>
        <w:jc w:val="center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1189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1189D" w:rsidRDefault="00A1189D">
            <w:pPr>
              <w:pStyle w:val="ConsPlusNormal"/>
              <w:outlineLvl w:val="0"/>
            </w:pPr>
            <w:r>
              <w:t>5 июля 2011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1189D" w:rsidRDefault="00A1189D">
            <w:pPr>
              <w:pStyle w:val="ConsPlusNormal"/>
              <w:jc w:val="right"/>
              <w:outlineLvl w:val="0"/>
            </w:pPr>
            <w:r>
              <w:t>N 43</w:t>
            </w:r>
          </w:p>
        </w:tc>
      </w:tr>
    </w:tbl>
    <w:p w:rsidR="00A1189D" w:rsidRDefault="00A1189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jc w:val="center"/>
      </w:pPr>
      <w:r>
        <w:t>КУРГАНСКАЯ ОБЛАСТЬ</w:t>
      </w:r>
    </w:p>
    <w:p w:rsidR="00A1189D" w:rsidRDefault="00A1189D">
      <w:pPr>
        <w:pStyle w:val="ConsPlusTitle"/>
        <w:jc w:val="center"/>
      </w:pPr>
    </w:p>
    <w:p w:rsidR="00A1189D" w:rsidRDefault="00A1189D">
      <w:pPr>
        <w:pStyle w:val="ConsPlusTitle"/>
        <w:jc w:val="center"/>
      </w:pPr>
      <w:r>
        <w:t>ЗАКОН</w:t>
      </w:r>
    </w:p>
    <w:p w:rsidR="00A1189D" w:rsidRDefault="00A1189D">
      <w:pPr>
        <w:pStyle w:val="ConsPlusTitle"/>
        <w:jc w:val="center"/>
      </w:pPr>
    </w:p>
    <w:p w:rsidR="00A1189D" w:rsidRDefault="00A1189D">
      <w:pPr>
        <w:pStyle w:val="ConsPlusTitle"/>
        <w:jc w:val="center"/>
      </w:pPr>
      <w:r>
        <w:t>О КОНТРОЛЬНО-СЧЕТНОЙ ПАЛАТЕ</w:t>
      </w:r>
    </w:p>
    <w:p w:rsidR="00A1189D" w:rsidRDefault="00A1189D">
      <w:pPr>
        <w:pStyle w:val="ConsPlusTitle"/>
        <w:jc w:val="center"/>
      </w:pPr>
      <w:r>
        <w:t>КУРГАНСКОЙ ОБЛАСТИ И ОТДЕЛЬНЫХ ВОПРОСАХ</w:t>
      </w:r>
    </w:p>
    <w:p w:rsidR="00A1189D" w:rsidRDefault="00A1189D">
      <w:pPr>
        <w:pStyle w:val="ConsPlusTitle"/>
        <w:jc w:val="center"/>
      </w:pPr>
      <w:r>
        <w:t>ДЕЯТЕЛЬНОСТИ КОНТРОЛЬНО-СЧЕТНЫХ ОРГАНОВ МУНИЦИПАЛЬНЫХ</w:t>
      </w:r>
    </w:p>
    <w:p w:rsidR="00A1189D" w:rsidRDefault="00A1189D">
      <w:pPr>
        <w:pStyle w:val="ConsPlusTitle"/>
        <w:jc w:val="center"/>
      </w:pPr>
      <w:r>
        <w:t>ОБРАЗОВАНИЙ, РАСПОЛОЖЕННЫХ НА ТЕРРИТОРИИ</w:t>
      </w:r>
    </w:p>
    <w:p w:rsidR="00A1189D" w:rsidRDefault="00A1189D">
      <w:pPr>
        <w:pStyle w:val="ConsPlusTitle"/>
        <w:jc w:val="center"/>
      </w:pPr>
      <w:r>
        <w:t>КУРГАНСКОЙ ОБЛАСТИ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jc w:val="right"/>
      </w:pPr>
      <w:r>
        <w:t>Принят</w:t>
      </w:r>
    </w:p>
    <w:p w:rsidR="00A1189D" w:rsidRDefault="00222D13">
      <w:pPr>
        <w:pStyle w:val="ConsPlusNormal"/>
        <w:jc w:val="right"/>
      </w:pPr>
      <w:hyperlink r:id="rId5">
        <w:r w:rsidR="00A1189D">
          <w:rPr>
            <w:color w:val="0000FF"/>
          </w:rPr>
          <w:t>Постановлением</w:t>
        </w:r>
      </w:hyperlink>
      <w:r w:rsidR="00A1189D">
        <w:t xml:space="preserve"> Курганской областной Думы</w:t>
      </w:r>
    </w:p>
    <w:p w:rsidR="00A1189D" w:rsidRDefault="00A1189D">
      <w:pPr>
        <w:pStyle w:val="ConsPlusNormal"/>
        <w:jc w:val="right"/>
      </w:pPr>
      <w:r>
        <w:t>от 28 июня 2011 г. N 211</w:t>
      </w:r>
    </w:p>
    <w:p w:rsidR="00A1189D" w:rsidRDefault="00A1189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1189D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189D" w:rsidRDefault="00A1189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189D" w:rsidRDefault="00A1189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189D" w:rsidRDefault="00A1189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1189D" w:rsidRDefault="00A1189D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Курганской области</w:t>
            </w:r>
          </w:p>
          <w:p w:rsidR="00A1189D" w:rsidRDefault="00A118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05.11.2013 </w:t>
            </w:r>
            <w:hyperlink r:id="rId6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 xml:space="preserve">, от 30.03.2017 </w:t>
            </w:r>
            <w:hyperlink r:id="rId7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27.09.2017 </w:t>
            </w:r>
            <w:hyperlink r:id="rId8">
              <w:r>
                <w:rPr>
                  <w:color w:val="0000FF"/>
                </w:rPr>
                <w:t>N 65</w:t>
              </w:r>
            </w:hyperlink>
            <w:r>
              <w:rPr>
                <w:color w:val="392C69"/>
              </w:rPr>
              <w:t>,</w:t>
            </w:r>
          </w:p>
          <w:p w:rsidR="00A1189D" w:rsidRDefault="00A118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29.04.2019 </w:t>
            </w:r>
            <w:hyperlink r:id="rId9">
              <w:r>
                <w:rPr>
                  <w:color w:val="0000FF"/>
                </w:rPr>
                <w:t>N 42</w:t>
              </w:r>
            </w:hyperlink>
            <w:r>
              <w:rPr>
                <w:color w:val="392C69"/>
              </w:rPr>
              <w:t xml:space="preserve">, от 30.05.2019 </w:t>
            </w:r>
            <w:hyperlink r:id="rId10">
              <w:r>
                <w:rPr>
                  <w:color w:val="0000FF"/>
                </w:rPr>
                <w:t>N 75</w:t>
              </w:r>
            </w:hyperlink>
            <w:r>
              <w:rPr>
                <w:color w:val="392C69"/>
              </w:rPr>
              <w:t xml:space="preserve">, от 30.06.2021 </w:t>
            </w:r>
            <w:hyperlink r:id="rId11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>,</w:t>
            </w:r>
          </w:p>
          <w:p w:rsidR="00A1189D" w:rsidRDefault="00A118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03.11.2021 </w:t>
            </w:r>
            <w:hyperlink r:id="rId12">
              <w:r>
                <w:rPr>
                  <w:color w:val="0000FF"/>
                </w:rPr>
                <w:t>N 119</w:t>
              </w:r>
            </w:hyperlink>
            <w:r>
              <w:rPr>
                <w:color w:val="392C69"/>
              </w:rPr>
              <w:t xml:space="preserve">, от 06.05.2022 </w:t>
            </w:r>
            <w:hyperlink r:id="rId13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03.06.2022 </w:t>
            </w:r>
            <w:hyperlink r:id="rId14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>,</w:t>
            </w:r>
          </w:p>
          <w:p w:rsidR="00A1189D" w:rsidRDefault="00A118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03.06.2022 </w:t>
            </w:r>
            <w:hyperlink r:id="rId15">
              <w:r>
                <w:rPr>
                  <w:color w:val="0000FF"/>
                </w:rPr>
                <w:t>N 34</w:t>
              </w:r>
            </w:hyperlink>
            <w:r>
              <w:rPr>
                <w:color w:val="392C69"/>
              </w:rPr>
              <w:t xml:space="preserve">, от 30.11.2023 </w:t>
            </w:r>
            <w:hyperlink r:id="rId16">
              <w:r>
                <w:rPr>
                  <w:color w:val="0000FF"/>
                </w:rPr>
                <w:t>N 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189D" w:rsidRDefault="00A1189D">
            <w:pPr>
              <w:pStyle w:val="ConsPlusNormal"/>
            </w:pPr>
          </w:p>
        </w:tc>
      </w:tr>
    </w:tbl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jc w:val="center"/>
        <w:outlineLvl w:val="1"/>
      </w:pPr>
      <w:r>
        <w:t>Глава 1. ОБЩИЕ ПОЛОЖЕНИЯ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1. Статус Контрольно-счетной палаты Курганской области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r>
        <w:t xml:space="preserve">1. </w:t>
      </w:r>
      <w:hyperlink r:id="rId17">
        <w:r>
          <w:rPr>
            <w:color w:val="0000FF"/>
          </w:rPr>
          <w:t>Контрольно-счетная палата</w:t>
        </w:r>
      </w:hyperlink>
      <w:r>
        <w:t xml:space="preserve"> Курганской области (далее - Контрольно-счетная палата) является постоянно действующим государственным органом внешнего государственного финансового контроля, образуемым Курганской областной Думой и подотчетным ей.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Закона</w:t>
        </w:r>
      </w:hyperlink>
      <w:r>
        <w:t xml:space="preserve"> Курганской области от 06.05.2022 N 31)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2. Правовое </w:t>
      </w:r>
      <w:hyperlink r:id="rId19">
        <w:r>
          <w:rPr>
            <w:color w:val="0000FF"/>
          </w:rPr>
          <w:t>регулирование</w:t>
        </w:r>
      </w:hyperlink>
      <w:r>
        <w:t xml:space="preserve"> организации и деятельности Контрольно-счетной палаты основывается на </w:t>
      </w:r>
      <w:hyperlink r:id="rId20">
        <w:r>
          <w:rPr>
            <w:color w:val="0000FF"/>
          </w:rPr>
          <w:t>Конституции</w:t>
        </w:r>
      </w:hyperlink>
      <w:r>
        <w:t xml:space="preserve"> Российской Федерации и осуществляется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от 21 декабря 2021 года N 414-ФЗ "Об общих принципах организации публичной власти в субъектах Российской Федерации", Бюджетным </w:t>
      </w:r>
      <w:hyperlink r:id="rId22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23">
        <w:r>
          <w:rPr>
            <w:color w:val="0000FF"/>
          </w:rPr>
          <w:t>законом</w:t>
        </w:r>
      </w:hyperlink>
      <w:r>
        <w:t xml:space="preserve"> от 7 февраля 2011 года N 6-ФЗ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 (далее - Федеральный закон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образований"), другими федеральными законами и иными нормативными правовыми актами Российской Федерации, </w:t>
      </w:r>
      <w:hyperlink r:id="rId24">
        <w:r>
          <w:rPr>
            <w:color w:val="0000FF"/>
          </w:rPr>
          <w:t>Уставом</w:t>
        </w:r>
      </w:hyperlink>
      <w:r>
        <w:t xml:space="preserve"> Курганской области, настоящим Законом, другими законами и иными нормативными правовыми актами Курганской области.</w:t>
      </w:r>
    </w:p>
    <w:p w:rsidR="00A1189D" w:rsidRDefault="00A1189D">
      <w:pPr>
        <w:pStyle w:val="ConsPlusNormal"/>
        <w:jc w:val="both"/>
      </w:pPr>
      <w:r>
        <w:t xml:space="preserve">(в ред. Законов Курганской области от 06.05.2022 </w:t>
      </w:r>
      <w:hyperlink r:id="rId25">
        <w:r>
          <w:rPr>
            <w:color w:val="0000FF"/>
          </w:rPr>
          <w:t>N 31</w:t>
        </w:r>
      </w:hyperlink>
      <w:r>
        <w:t xml:space="preserve">, от 30.11.2023 </w:t>
      </w:r>
      <w:hyperlink r:id="rId26">
        <w:r>
          <w:rPr>
            <w:color w:val="0000FF"/>
          </w:rPr>
          <w:t>N 56</w:t>
        </w:r>
      </w:hyperlink>
      <w:r>
        <w:t>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3. Контрольно-счетная палата обладает организационной и функциональной независимостью и осуществляет свою деятельность самостоятельно.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4. Деятельность Контрольно-счетной палаты не может быть приостановлена, в том числе в связи с досрочным прекращением полномочий Курганской областной Думы.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lastRenderedPageBreak/>
        <w:t>5. Контрольно-счетная палата обладает правами юридического лица, имеет гербовую печать и бланки со своим наименованием и с изображением герба Курганской области.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Местонахождение Контрольно-счетной палаты - город Курган.</w:t>
      </w:r>
    </w:p>
    <w:p w:rsidR="00A1189D" w:rsidRDefault="00A1189D">
      <w:pPr>
        <w:pStyle w:val="ConsPlusNormal"/>
        <w:jc w:val="both"/>
      </w:pPr>
      <w:r>
        <w:t xml:space="preserve">(абзац введен </w:t>
      </w:r>
      <w:hyperlink r:id="rId27">
        <w:r>
          <w:rPr>
            <w:color w:val="0000FF"/>
          </w:rPr>
          <w:t>Законом</w:t>
        </w:r>
      </w:hyperlink>
      <w:r>
        <w:t xml:space="preserve"> Курганской области от 30.03.2017 N 13)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6. Контрольно-счетная палата обладает правом законодательной инициативы в Курганской областной Думе по вопросам своей деятельности.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2. Принципы деятельности Контрольно-счетной палаты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r>
        <w:t>Деятельность Контрольно-счетной палаты основывается на принципах законности, объективности, эффективности, независимости, открытости и гласности.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3. Полномочия Контрольно-счетной палаты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r>
        <w:t>1. Контрольно-счетная палата осуществляет следующие полномочия: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1) организация и осуществление контроля за законностью и эффективностью использования средств бюджета Курганской области (далее - областной бюджет), бюджета территориального фонда обязательного медицинского страхования Курганской области (далее - территориальный государственный внебюджетный фонд), а также иных средств в случаях, предусмотренных законодательством Российской Федерации;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2) экспертиза проектов законов об областном бюджете и проектов законов о бюджете территориального государственного внебюджетного фонда, проверка и анализ обоснованности их показателей;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3) внешняя проверка годового отчета об исполнении областного бюджета, об исполнении местного бюджета в пределах компетенции, установленной Бюджетным </w:t>
      </w:r>
      <w:hyperlink r:id="rId29">
        <w:r>
          <w:rPr>
            <w:color w:val="0000FF"/>
          </w:rPr>
          <w:t>кодексом</w:t>
        </w:r>
      </w:hyperlink>
      <w:r>
        <w:t xml:space="preserve"> Российской Федерации, годового отчета об исполнении бюджета территориального государственного внебюджетного фонда;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4) проведение аудита в сфере закупок товаров, работ и услуг в соответствии с Федеральным </w:t>
      </w:r>
      <w:hyperlink r:id="rId30">
        <w:r>
          <w:rPr>
            <w:color w:val="0000FF"/>
          </w:rPr>
          <w:t>законом</w:t>
        </w:r>
      </w:hyperlink>
      <w: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5) оценка эффективности формирования государственной собственности Курганской области, управления и распоряжения такой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6) оценка эффективности предоставления налоговых и иных льгот и преимуществ, бюджетных кредитов за счет средств областного бюджета, а также оценка законности предоставления государственных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областного бюджета и имущества, находящегося в государственной собственности Курганской области;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7) экспертиза проектов законов и иных нормативных правовых актов органов государственной власти Курганской области в части, касающейся расходных обязательств Курганской области, экспертиза проектов законов Курганской области, приводящих к изменению доходов областного бюджета и бюджета территориального государственного внебюджетного фонда, а также государственных программ (проектов государственных программ);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lastRenderedPageBreak/>
        <w:t>8) анализ и мониторинг бюджетного процесса в Курганской области,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9) контроль за законностью и эффективностью использования межбюджетных трансфертов, предоставленных из областного бюджета бюджетам муниципальных образований, расположенных на территории Курганской области, а также проверка местного бюджета в случаях, установленных Бюджетным </w:t>
      </w:r>
      <w:hyperlink r:id="rId3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10) проведение оперативного анализа исполнения и контроля за организацией исполнения областного бюджета, бюджета территориального государственного внебюджетного фонда в текущем финансовом году, ежеквартальное представление информации о ходе исполнения областного бюджета, бюджета территориального государственного внебюджетного фонда, о результатах проведенных контрольных и экспертно-аналитических мероприятий в Курганскую областную Думу и Губернатору Курганской области;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11) осуществление контроля за состоянием государственного внутреннего и внешнего долга Курганской области;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12) оценка реализуемости, рисков и результатов достижения целей социально-экономического развития Курганской области, предусмотренных документами стратегического планирования Курганской области, в пределах компетенции Контрольно-счетной палаты;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13) участие в пределах полномочий в мероприятиях, направленных на противодействие коррупции;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14) установление порядка проведения проверки соответствия кандидатур на должность председателя контрольно-счетного органа муниципального образования квалификационным требованиям в соответствии с </w:t>
      </w:r>
      <w:hyperlink r:id="rId32">
        <w:r>
          <w:rPr>
            <w:color w:val="0000FF"/>
          </w:rPr>
          <w:t>частью 2-1 статьи 7</w:t>
        </w:r>
      </w:hyperlink>
      <w:r>
        <w:t xml:space="preserve"> Федерального закона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образований";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Закона</w:t>
        </w:r>
      </w:hyperlink>
      <w:r>
        <w:t xml:space="preserve"> Курганской области от 30.11.2023 N 56)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15) направление в Департамент финансов Курганской области (в орган управления территориальным государственным внебюджетным фондом) уведомления о применении бюджетных мер принуждения при выявлении в ходе контрольного мероприятия бюджетных нарушений;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Закона</w:t>
        </w:r>
      </w:hyperlink>
      <w:r>
        <w:t xml:space="preserve"> Курганской области от 06.05.2022 N 31)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16) анализ и контроль за ходом и итогами реализации стратегии социально-экономического развития Курганской области, государственных программ Курганской области;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17) иные полномочия в сфере внешнего государственного финансового контроля, установленные федеральными законами, </w:t>
      </w:r>
      <w:hyperlink r:id="rId35">
        <w:r>
          <w:rPr>
            <w:color w:val="0000FF"/>
          </w:rPr>
          <w:t>Уставом</w:t>
        </w:r>
      </w:hyperlink>
      <w:r>
        <w:t xml:space="preserve"> Курганской области и законами Курганской области.</w:t>
      </w:r>
    </w:p>
    <w:p w:rsidR="00A1189D" w:rsidRDefault="00A1189D">
      <w:pPr>
        <w:pStyle w:val="ConsPlusNormal"/>
        <w:jc w:val="both"/>
      </w:pPr>
      <w:r>
        <w:t xml:space="preserve">(п. 1 в ред. </w:t>
      </w:r>
      <w:hyperlink r:id="rId36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2. Внешний государственный финансовый контроль осуществляется Контрольно-счетной палатой: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1) в отношении органов государственной власти и государственных органов, органов территориальных государственных внебюджетных фондов, органов местного самоуправления и муниципальных органов, государственных учреждений и унитарных предприятий Курганской области, а также иных организаций, если они используют имущество, находящееся в государственной собственности Курганской области;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lastRenderedPageBreak/>
        <w:t xml:space="preserve">2) в отношении иных лиц в случаях, предусмотренных Бюджетным </w:t>
      </w:r>
      <w:hyperlink r:id="rId37">
        <w:r>
          <w:rPr>
            <w:color w:val="0000FF"/>
          </w:rPr>
          <w:t>кодексом</w:t>
        </w:r>
      </w:hyperlink>
      <w:r>
        <w:t xml:space="preserve"> Российской Федерации и другими федеральными законами.</w:t>
      </w:r>
    </w:p>
    <w:p w:rsidR="00A1189D" w:rsidRDefault="00A118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 в ред. </w:t>
      </w:r>
      <w:hyperlink r:id="rId38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3. Контрольно-счетная палата вправе привлекать к участию в проводимых ею контрольных и экспертно-аналитических мероприятиях на договорной основе аудиторские, научно-исследовательские, экспертные и иные учреждения и организации, отдельных специалистов, экспертов по вопросам, требующим специальных знаний и навыков.</w:t>
      </w:r>
    </w:p>
    <w:p w:rsidR="00A1189D" w:rsidRDefault="00A1189D">
      <w:pPr>
        <w:pStyle w:val="ConsPlusNormal"/>
        <w:jc w:val="both"/>
      </w:pPr>
      <w:r>
        <w:t xml:space="preserve">(п. 3 введен </w:t>
      </w:r>
      <w:hyperlink r:id="rId39">
        <w:r>
          <w:rPr>
            <w:color w:val="0000FF"/>
          </w:rPr>
          <w:t>Законом</w:t>
        </w:r>
      </w:hyperlink>
      <w:r>
        <w:t xml:space="preserve"> Курганской области от 30.03.2017 N 13)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4. Обеспечение доступа к информации о деятельности Контрольно-счетной палаты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r>
        <w:t>1. Контрольно-счетная палата в целях обеспечения доступа к информации о своей деятельности размещает на своем официальном сайте в информационно-телекоммуникационной сети Интернет (далее - сеть Интернет) и опубликовывает в своем официальном издании или других средствах массовой информации 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2. Контрольно-счетная палата ежегодно подготавливает отчет о своей деятельности, который направляется на рассмотрение в Курганскую областную Думу не позднее первого квартала года, следующего за отчетным. Указанный отчет Контрольно-счетной палаты рассматривается и утверждается Курганской областной Думой в срок, не превышающий два месяца со дня его представления, и опубликовывается в средствах массовой информации или размещается в сети Интернет только после его рассмотрения Курганской областной Думой.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3. Опубликование в средствах массовой информации или размещение в сети Интернет информации о деятельности Контрольно-счетной палаты осуществляется в соответствии с законодательством Российской Федерации, законами Курганской области и регламентом Контрольно-счетной палаты.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5. Финансовое обеспечение деятельности Контрольно-счетной палаты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r>
        <w:t>1. Финансовое обеспечение деятельности Контрольно-счетной палаты осуществляется за счет средств областного бюджета. Финансовое обеспечение деятельности Контрольно-счетной палаты предусматривается в объеме, позволяющем обеспечить возможность осуществления возложенных на нее полномочий.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2. Контроль за использованием Контрольно-счетной палатой бюджетных средств, государственного имущества осуществляется на основании постановлений Курганской областной Думы.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jc w:val="center"/>
        <w:outlineLvl w:val="1"/>
      </w:pPr>
      <w:r>
        <w:t>Глава 2. СОСТАВ И СТРУКТУРА КОНТРОЛЬНО-СЧЕТНОЙ ПАЛАТЫ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6. Состав Контрольно-счетной палаты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r>
        <w:t>1. Контрольно-счетная палата образуется в составе председателя Контрольно-счетной палаты, заместителя председателя Контрольно-счетной палаты, аудиторов Контрольно-счетной палаты и аппарата Контрольно-счетной палаты.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2. Штатная численность Контрольно-счетной палаты устанавливается постановлением Курганской областной Думы по представлению председателя Контрольно-счетной палаты с учетом необходимости выполнения возложенных законодательством полномочий, обеспечения </w:t>
      </w:r>
      <w:r>
        <w:lastRenderedPageBreak/>
        <w:t>организационной и функциональной независимости Контрольно-счетной палаты.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3. Структура Контрольно-счетной палаты определяется с учетом положений нормативных правовых актов, регулирующих вопросы организации и деятельности контрольно-счетных органов, исходя из полномочий Контрольно-счетной палаты и форм осуществления Контрольно-счетной палатой внешнего государственного финансового контроля.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Структура и штатное расписание Контрольно-счетной палаты утверждаются председателем Контрольно-счетной палаты.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7. Председатель Контрольно-счетной палаты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r>
        <w:t>1. Должность председателя Контрольно-счетной палаты является государственной должностью Курганской области.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Предельный возраст пребывания в должности председателя Контрольно-счетной палаты составляет 65 лет.</w:t>
      </w:r>
    </w:p>
    <w:p w:rsidR="00A1189D" w:rsidRDefault="00A1189D">
      <w:pPr>
        <w:pStyle w:val="ConsPlusNormal"/>
        <w:jc w:val="both"/>
      </w:pPr>
      <w:r>
        <w:t xml:space="preserve">(п. 1 в ред. </w:t>
      </w:r>
      <w:hyperlink r:id="rId43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2. Председатель Контрольно-счетной палаты назначается на должность Курганской областной Думой сроком на пять лет.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3. Предложения о кандидатурах на должность председателя Контрольно-счетной палаты вносятся в Курганскую областную Думу: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1) Председателем Курганской областной Думы;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2) депутатами Курганской областной Думы - не менее одной трети от установленного числа депутатов Курганской областной Думы;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3) Губернатором Курганской области.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Предложения о кандидатурах на должность председателя Контрольно-счетной палаты вносятся не позднее чем за один месяц до истечения полномочий действующего председателя Контрольно-счетной палаты.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3-1. Курганская областная Дума обращается в Счетную палату Российской Федерации за заключением о соответствии кандидатур на должность председателя Контрольно-счетной палаты квалификационным требованиям, установленным Федеральным </w:t>
      </w:r>
      <w:hyperlink r:id="rId44">
        <w:r>
          <w:rPr>
            <w:color w:val="0000FF"/>
          </w:rPr>
          <w:t>законом</w:t>
        </w:r>
      </w:hyperlink>
      <w:r>
        <w:t xml:space="preserve">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образований".</w:t>
      </w:r>
    </w:p>
    <w:p w:rsidR="00A1189D" w:rsidRDefault="00A1189D">
      <w:pPr>
        <w:pStyle w:val="ConsPlusNormal"/>
        <w:jc w:val="both"/>
      </w:pPr>
      <w:r>
        <w:t xml:space="preserve">(п. 3-1 введен </w:t>
      </w:r>
      <w:hyperlink r:id="rId45">
        <w:r>
          <w:rPr>
            <w:color w:val="0000FF"/>
          </w:rPr>
          <w:t>Законом</w:t>
        </w:r>
      </w:hyperlink>
      <w:r>
        <w:t xml:space="preserve"> Курганской области от 03.11.2021 N 119; в ред. </w:t>
      </w:r>
      <w:hyperlink r:id="rId46">
        <w:r>
          <w:rPr>
            <w:color w:val="0000FF"/>
          </w:rPr>
          <w:t>Закона</w:t>
        </w:r>
      </w:hyperlink>
      <w:r>
        <w:t xml:space="preserve"> Курганской области от 30.11.2023 N 56)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4. Постановление Курганской областной Думы о назначении председателя Контрольно-счетной палаты принимается большинством голосов от установленного числа депутатов Курганской областной Думы.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Закона</w:t>
        </w:r>
      </w:hyperlink>
      <w:r>
        <w:t xml:space="preserve"> Курганской области от 03.06.2022 N 34)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5. Порядок рассмотрения кандидатур на должность председателя Контрольно-счетной палаты устанавливается Регламентом Курганской областной Думы.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7-1. Заместитель председателя Контрольно-счетной палаты</w:t>
      </w:r>
    </w:p>
    <w:p w:rsidR="00A1189D" w:rsidRDefault="00A1189D">
      <w:pPr>
        <w:pStyle w:val="ConsPlusNormal"/>
        <w:ind w:firstLine="540"/>
        <w:jc w:val="both"/>
      </w:pPr>
    </w:p>
    <w:p w:rsidR="00A1189D" w:rsidRDefault="00A1189D">
      <w:pPr>
        <w:pStyle w:val="ConsPlusNormal"/>
        <w:ind w:firstLine="540"/>
        <w:jc w:val="both"/>
      </w:pPr>
      <w:r>
        <w:t xml:space="preserve">(введена </w:t>
      </w:r>
      <w:hyperlink r:id="rId48">
        <w:r>
          <w:rPr>
            <w:color w:val="0000FF"/>
          </w:rPr>
          <w:t>Законом</w:t>
        </w:r>
      </w:hyperlink>
      <w:r>
        <w:t xml:space="preserve"> Курганской области от 30.03.2017 N 13)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r>
        <w:t>1. Должность заместителя председателя Контрольно-счетной палаты является государственной должностью Курганской области.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Предельный возраст пребывания в должности заместителя председателя Контрольно-счетной палаты составляет 65 лет.</w:t>
      </w:r>
    </w:p>
    <w:p w:rsidR="00A1189D" w:rsidRDefault="00A1189D">
      <w:pPr>
        <w:pStyle w:val="ConsPlusNormal"/>
        <w:jc w:val="both"/>
      </w:pPr>
      <w:r>
        <w:t xml:space="preserve">(п. 1 в ред. </w:t>
      </w:r>
      <w:hyperlink r:id="rId49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2. Заместитель председателя Контрольно-счетной палаты назначается на должность Курганской областной Думой сроком на пять лет.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3. Предложение о кандидатуре на должность заместителя председателя Контрольно-счетной палаты вносится в Курганскую областную Думу председателем Контрольно-счетной палаты.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Предложение о кандидатуре на должность заместителя председателя Контрольно-счетной палаты вносится не позднее чем за один месяц до истечения полномочий действующего заместителя председателя Контрольно-счетной палаты.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4. Постановление Курганской областной Думы о назначении заместителя председателя Контрольно-счетной палаты принимается большинством голосов от установленного числа депутатов Курганской областной Думы.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Закона</w:t>
        </w:r>
      </w:hyperlink>
      <w:r>
        <w:t xml:space="preserve"> Курганской области от 03.06.2022 N 34)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5. Порядок рассмотрения кандидатуры на должность заместителя председателя Контрольно-счетной палаты устанавливается </w:t>
      </w:r>
      <w:hyperlink r:id="rId51">
        <w:r>
          <w:rPr>
            <w:color w:val="0000FF"/>
          </w:rPr>
          <w:t>Регламентом</w:t>
        </w:r>
      </w:hyperlink>
      <w:r>
        <w:t xml:space="preserve"> Курганской областной Думы.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8. Аудиторы Контрольно-счетной палаты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r>
        <w:t>1. Должность аудитора Контрольно-счетной палаты является государственной должностью Курганской области.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Предельный возраст пребывания в должности аудитора Контрольно-счетной палаты составляет 65 лет.</w:t>
      </w:r>
    </w:p>
    <w:p w:rsidR="00A1189D" w:rsidRDefault="00A1189D">
      <w:pPr>
        <w:pStyle w:val="ConsPlusNormal"/>
        <w:jc w:val="both"/>
      </w:pPr>
      <w:r>
        <w:t xml:space="preserve">(п. 1 в ред. </w:t>
      </w:r>
      <w:hyperlink r:id="rId52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2. Аудиторы Контрольно-счетной палаты назначаются на должность Курганской областной Думой сроком на пять лет.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3. Предложения о кандидатурах на должности аудиторов Контрольно-счетной палаты вносятся в Курганскую областную Думу председателем Контрольно-счетной палаты.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4. Постановление Курганской областной Думы о назначении аудитора Контрольно-счетной палаты принимается большинством голосов от установленного числа депутатов Курганской областной Думы.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Закона</w:t>
        </w:r>
      </w:hyperlink>
      <w:r>
        <w:t xml:space="preserve"> Курганской области от 03.06.2022 N 34)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5. Порядок рассмотрения кандидатур на должности аудиторов Контрольно-счетной палаты устанавливается Регламентом Курганской областной Думы.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9. Требования к кандидатурам на должности председателя Контрольно-счетной палаты, заместителя председателя Контрольно-счетной палаты, аудиторов Контрольно-счетной палаты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54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bookmarkStart w:id="0" w:name="P142"/>
      <w:bookmarkEnd w:id="0"/>
      <w:r>
        <w:t xml:space="preserve">1. На должность председателя Контрольно-счетной палаты, заместителя председателя Контрольно-счетной палаты и аудиторов Контрольно-счетной палаты назначаются граждане </w:t>
      </w:r>
      <w:r>
        <w:lastRenderedPageBreak/>
        <w:t>Российской Федерации, соответствующие следующим квалификационным требованиям: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1) наличие высшего образования;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2)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3) знание </w:t>
      </w:r>
      <w:hyperlink r:id="rId55">
        <w:r>
          <w:rPr>
            <w:color w:val="0000FF"/>
          </w:rPr>
          <w:t>Конституции</w:t>
        </w:r>
      </w:hyperlink>
      <w:r>
        <w:t xml:space="preserve"> Российской Федерации, федерального законодательства, в том числе бюджетного законодательства Российской Федерации и иных нормативных правовых актов, регулирующих бюджетные правоотношения, законодательства Российской Федерации о противодействии коррупции, </w:t>
      </w:r>
      <w:hyperlink r:id="rId56">
        <w:r>
          <w:rPr>
            <w:color w:val="0000FF"/>
          </w:rPr>
          <w:t>Устава</w:t>
        </w:r>
      </w:hyperlink>
      <w:r>
        <w:t xml:space="preserve"> Курганской области, законов Курганской области и иных нормативных правовых актов применительно к исполнению должностных обязанностей, а также 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в соответствии с Федеральным </w:t>
      </w:r>
      <w:hyperlink r:id="rId57">
        <w:r>
          <w:rPr>
            <w:color w:val="0000FF"/>
          </w:rPr>
          <w:t>законом</w:t>
        </w:r>
      </w:hyperlink>
      <w:r>
        <w:t xml:space="preserve">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образований".</w:t>
      </w:r>
    </w:p>
    <w:p w:rsidR="00A1189D" w:rsidRDefault="00A1189D">
      <w:pPr>
        <w:pStyle w:val="ConsPlusNormal"/>
        <w:jc w:val="both"/>
      </w:pPr>
      <w:r>
        <w:t xml:space="preserve">(в ред. Законов Курганской области от 03.11.2021 </w:t>
      </w:r>
      <w:hyperlink r:id="rId58">
        <w:r>
          <w:rPr>
            <w:color w:val="0000FF"/>
          </w:rPr>
          <w:t>N 119</w:t>
        </w:r>
      </w:hyperlink>
      <w:r>
        <w:t xml:space="preserve">, от 30.11.2023 </w:t>
      </w:r>
      <w:hyperlink r:id="rId59">
        <w:r>
          <w:rPr>
            <w:color w:val="0000FF"/>
          </w:rPr>
          <w:t>N 56</w:t>
        </w:r>
      </w:hyperlink>
      <w:r>
        <w:t>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1-1. Проверка соответствия кандидатур на должность председателя Контрольно-счетной палаты квалификационным требованиям, указанным в </w:t>
      </w:r>
      <w:hyperlink w:anchor="P142">
        <w:r>
          <w:rPr>
            <w:color w:val="0000FF"/>
          </w:rPr>
          <w:t>пункте 1</w:t>
        </w:r>
      </w:hyperlink>
      <w:r>
        <w:t xml:space="preserve"> настоящей статьи, проводится в порядке, установленном в соответствии с Федеральным </w:t>
      </w:r>
      <w:hyperlink r:id="rId60">
        <w:r>
          <w:rPr>
            <w:color w:val="0000FF"/>
          </w:rPr>
          <w:t>законом</w:t>
        </w:r>
      </w:hyperlink>
      <w:r>
        <w:t xml:space="preserve">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образований".</w:t>
      </w:r>
    </w:p>
    <w:p w:rsidR="00A1189D" w:rsidRDefault="00A1189D">
      <w:pPr>
        <w:pStyle w:val="ConsPlusNormal"/>
        <w:jc w:val="both"/>
      </w:pPr>
      <w:r>
        <w:t xml:space="preserve">(п. 1-1 введен </w:t>
      </w:r>
      <w:hyperlink r:id="rId61">
        <w:r>
          <w:rPr>
            <w:color w:val="0000FF"/>
          </w:rPr>
          <w:t>Законом</w:t>
        </w:r>
      </w:hyperlink>
      <w:r>
        <w:t xml:space="preserve"> Курганской области от 03.11.2021 N 119; в ред. </w:t>
      </w:r>
      <w:hyperlink r:id="rId62">
        <w:r>
          <w:rPr>
            <w:color w:val="0000FF"/>
          </w:rPr>
          <w:t>Закона</w:t>
        </w:r>
      </w:hyperlink>
      <w:r>
        <w:t xml:space="preserve"> Курганской области от 30.11.2023 N 56)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2. Гражданин Российской Федерации не может быть назначен на должность председателя Контрольно-счетной палаты, заместителя председателя Контрольно-счетной палаты или аудитора Контрольно-счетной палаты в случае: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1) наличия у него неснятой или непогашенной судимости;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2) признания его недееспособным или ограниченно дееспособным решением суда, вступившим в законную силу;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4)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A1189D" w:rsidRDefault="00A118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 в ред. </w:t>
      </w:r>
      <w:hyperlink r:id="rId64">
        <w:r>
          <w:rPr>
            <w:color w:val="0000FF"/>
          </w:rPr>
          <w:t>Закона</w:t>
        </w:r>
      </w:hyperlink>
      <w:r>
        <w:t xml:space="preserve"> Курганской области от 30.06.2021 N 89)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5) наличия оснований, предусмотренных пунктом 2-1 настоящей статьи.</w:t>
      </w:r>
    </w:p>
    <w:p w:rsidR="00A1189D" w:rsidRDefault="00A118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5 введен </w:t>
      </w:r>
      <w:hyperlink r:id="rId65">
        <w:r>
          <w:rPr>
            <w:color w:val="0000FF"/>
          </w:rPr>
          <w:t>Законом</w:t>
        </w:r>
      </w:hyperlink>
      <w:r>
        <w:t xml:space="preserve"> Курганской области от 29.04.2019 N 42)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2-1. Председатель Контрольно-счетной палаты, заместитель председателя Контрольно-счетной палаты и аудиторы Контрольно-счетной палаты не могут состоять в близком родстве или свойстве (родители, супруги, дети, братья, сестры, а также братья, сестры, родители, дети супругов и супруги детей) с Председателем Курганской областной Думы, Губернатором Курганской области, </w:t>
      </w:r>
      <w:r>
        <w:lastRenderedPageBreak/>
        <w:t xml:space="preserve">руководителями органов исполнительной власти Курганской области, в назначении которых на должность принимала участие в соответствии с </w:t>
      </w:r>
      <w:hyperlink r:id="rId66">
        <w:r>
          <w:rPr>
            <w:color w:val="0000FF"/>
          </w:rPr>
          <w:t>Уставом</w:t>
        </w:r>
      </w:hyperlink>
      <w:r>
        <w:t xml:space="preserve"> Курганской области Курганская областная Дума, с руководителями судебных и правоохранительных органов, расположенных на территории Курганской области.</w:t>
      </w:r>
    </w:p>
    <w:p w:rsidR="00A1189D" w:rsidRDefault="00A1189D">
      <w:pPr>
        <w:pStyle w:val="ConsPlusNormal"/>
        <w:jc w:val="both"/>
      </w:pPr>
      <w:r>
        <w:t xml:space="preserve">(п. 2-1 введен </w:t>
      </w:r>
      <w:hyperlink r:id="rId67">
        <w:r>
          <w:rPr>
            <w:color w:val="0000FF"/>
          </w:rPr>
          <w:t>Законом</w:t>
        </w:r>
      </w:hyperlink>
      <w:r>
        <w:t xml:space="preserve"> Курганской области от 29.04.2019 N 42)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3. Председатель Контрольно-счетной палаты, заместитель председателя Контрольно-счетной палаты, аудиторы Контрольно-счетной палаты не могут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68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4. Председатель Контрольно-счетной палаты, заместитель председателя Контрольно-счетной палаты, аудиторы Контрольно-счетной палаты, а также лица, претендующие на замещение указанных должностей,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Российской Федерации, Курганской области.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69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10. Гарантии статуса должностных лиц Контрольно-счетной палаты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r>
        <w:t>1. Председатель Контрольно-счетной палаты, заместитель председателя Контрольно-счетной палаты, аудиторы и инспекторы Контрольно-счетной палаты являются должностными лицами Контрольно-счетной палаты.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70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2. Воздействие в какой-либо форме на должностных лиц Контрольно-счетной палаты в целях воспрепятствования осуществлению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Контрольно-счетной палаты либо распространение заведомо ложной информации об их деятельности влекут за собой ответственность, установленную законодательством Российской Федерации и (или) законодательством Курганской области.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3. Должностные лица Контрольно-счетной палаты подлежат государственной защите 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4. Должностные лица Контрольно-счетной палаты обладают гарантиями профессиональной независимости.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10-1. Материальное и социальное обеспечение должностных лиц Контрольно-счетной палаты, работников аппарата Контрольно-счетной палаты</w:t>
      </w:r>
    </w:p>
    <w:p w:rsidR="00A1189D" w:rsidRDefault="00A1189D">
      <w:pPr>
        <w:pStyle w:val="ConsPlusNormal"/>
        <w:ind w:firstLine="540"/>
        <w:jc w:val="both"/>
      </w:pPr>
    </w:p>
    <w:p w:rsidR="00A1189D" w:rsidRDefault="00A1189D">
      <w:pPr>
        <w:pStyle w:val="ConsPlusNormal"/>
        <w:ind w:firstLine="540"/>
        <w:jc w:val="both"/>
      </w:pPr>
      <w:r>
        <w:t xml:space="preserve">(введена </w:t>
      </w:r>
      <w:hyperlink r:id="rId71">
        <w:r>
          <w:rPr>
            <w:color w:val="0000FF"/>
          </w:rPr>
          <w:t>Законом</w:t>
        </w:r>
      </w:hyperlink>
      <w:r>
        <w:t xml:space="preserve"> Курганской области от 03.11.2021 N 119)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r>
        <w:t xml:space="preserve">1. Должностным лицам Контрольно-счетной палаты соответственно гарантируются: денежное содержание, ежегодные оплачиваемые отпуска (основной и дополнительные), профессиональное развитие, в том числе получение дополнительного профессионального образования в соответствии с </w:t>
      </w:r>
      <w:hyperlink r:id="rId72">
        <w:r>
          <w:rPr>
            <w:color w:val="0000FF"/>
          </w:rPr>
          <w:t>Законом</w:t>
        </w:r>
      </w:hyperlink>
      <w:r>
        <w:t xml:space="preserve"> Курганской области от 28 апреля 2014 года N 26 "О </w:t>
      </w:r>
      <w:r>
        <w:lastRenderedPageBreak/>
        <w:t xml:space="preserve">денежном содержании лиц, замещающих государственные должности Курганской области", </w:t>
      </w:r>
      <w:hyperlink r:id="rId73">
        <w:r>
          <w:rPr>
            <w:color w:val="0000FF"/>
          </w:rPr>
          <w:t>Законом</w:t>
        </w:r>
      </w:hyperlink>
      <w:r>
        <w:t xml:space="preserve"> Курганской области от 28 апреля 2014 года N 25 "О денежном содержании государственных гражданских служащих Курганской области", </w:t>
      </w:r>
      <w:hyperlink r:id="rId74">
        <w:r>
          <w:rPr>
            <w:color w:val="0000FF"/>
          </w:rPr>
          <w:t>Законом</w:t>
        </w:r>
      </w:hyperlink>
      <w:r>
        <w:t xml:space="preserve"> Курганской области от 4 марта 2005 года N 28 "О государственной гражданской службе Курганской области", а также другие меры материального и социального обеспечения, установленные соответственно для лиц, замещающих государственные должности Курганской области, для лиц, замещающих должности государственной гражданской службы Курганской области, в соответствии с законодательством Курганской области (в том числе по медицинскому и санаторно-курортному обеспечению, бытовому, транспортному и иным видам обслуживания).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2. Работникам аппарата Контрольно-счетной палаты, замещающим должности государственной гражданской службы Курганской области, гарантируются: денежное содержание в соответствии с </w:t>
      </w:r>
      <w:hyperlink r:id="rId75">
        <w:r>
          <w:rPr>
            <w:color w:val="0000FF"/>
          </w:rPr>
          <w:t>Законом</w:t>
        </w:r>
      </w:hyperlink>
      <w:r>
        <w:t xml:space="preserve"> Курганской области от 28 апреля 2014 года N 25 "О денежном содержании государственных гражданских служащих Курганской области", ежегодные оплачиваемые отпуска (основной и дополнительные), профессиональное развитие, в том числе получение дополнительного профессионального образования, в соответствии с </w:t>
      </w:r>
      <w:hyperlink r:id="rId76">
        <w:r>
          <w:rPr>
            <w:color w:val="0000FF"/>
          </w:rPr>
          <w:t>Законом</w:t>
        </w:r>
      </w:hyperlink>
      <w:r>
        <w:t xml:space="preserve"> Курганской области от 4 марта 2005 года N 28 "О государственной гражданской службе Курганской области", а также другие меры материального и социального обеспечения, установленные для лиц, замещающих должности государственной гражданской службы Курганской области, в соответствии с законодательством Курганской области.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11. Коллегия Контрольно-счетной палаты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r>
        <w:t>Для рассмотрения наиболее важных вопросов деятельности Контрольно-счетной палаты, включая вопросы планирования и организации ее деятельности, методологии контрольной деятельности, образуется коллегия Контрольно-счетной палаты. В состав коллегии Контрольно-счетной палаты входят председатель Контрольно-счетной палаты, заместитель председателя Контрольно-счетной палаты и аудиторы Контрольно-счетной палаты.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77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12. Аппарат Контрольно-счетной палаты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r>
        <w:t>1. В состав аппарата Контрольно-счетной палаты входят инспекторы и иные штатные работники.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2. На инспекторов Контрольно-счетной палаты возлагаются обязанности по организации и непосредственному проведению внешнего государственного финансового контроля в пределах компетенции Контрольно-счетной палаты.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3. Права, обязанности и ответственность работников аппарата Контрольно-счетной палаты определяются Федеральным </w:t>
      </w:r>
      <w:hyperlink r:id="rId78">
        <w:r>
          <w:rPr>
            <w:color w:val="0000FF"/>
          </w:rPr>
          <w:t>законом</w:t>
        </w:r>
      </w:hyperlink>
      <w:r>
        <w:t xml:space="preserve">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образований", настоящим Законом, законодательством о государственной гражданской службе, трудовым законодательством и иными нормативными правовыми актами, содержащими нормы трудового права.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79">
        <w:r>
          <w:rPr>
            <w:color w:val="0000FF"/>
          </w:rPr>
          <w:t>Закона</w:t>
        </w:r>
      </w:hyperlink>
      <w:r>
        <w:t xml:space="preserve"> Курганской области от 30.11.2023 N 56)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jc w:val="center"/>
        <w:outlineLvl w:val="1"/>
      </w:pPr>
      <w:r>
        <w:t>Глава 3. ПОРЯДОК ДЕЯТЕЛЬНОСТИ КОНТРОЛЬНО-СЧЕТНОЙ ПАЛАТЫ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13. Формы осуществления Контрольно-счетной палатой внешнего государственного финансового контроля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r>
        <w:t>1. Внешний государственный финансовый контроль осуществляется Контрольно-счетной палатой в форме контрольных или экспертно-аналитических мероприятий.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lastRenderedPageBreak/>
        <w:t>2. При проведении контрольного мероприятия Контрольно-счетной палатой составляется соответствующий акт (акты), который доводится до сведения руководителей проверяемых органов и организаций. На основании акта (актов) Контрольно-счетной палатой составляется отчет.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3. При проведении экспертно-аналитического мероприятия Контрольно-счетной палатой составляются отчет или заключение.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14. Стандарты внешнего государственного финансового контроля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r>
        <w:t xml:space="preserve">1. Контрольно-счетная палата при осуществлении внешнего государственного финансового контроля руководствуется </w:t>
      </w:r>
      <w:hyperlink r:id="rId80">
        <w:r>
          <w:rPr>
            <w:color w:val="0000FF"/>
          </w:rPr>
          <w:t>Конституцией</w:t>
        </w:r>
      </w:hyperlink>
      <w:r>
        <w:t xml:space="preserve"> Российской Федерации, законодательством Российской Федерации, законодательством Курганской области, а также стандартами внешнего государственного финансового контроля.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2. Стандарты внешнего государственного финансового контроля для проведения контрольных и экспертно-аналитических мероприятий утверждаются Контрольно-счетной палатой в соответствии с общими требованиями, утвержденными в соответствии с Федеральным </w:t>
      </w:r>
      <w:hyperlink r:id="rId81">
        <w:r>
          <w:rPr>
            <w:color w:val="0000FF"/>
          </w:rPr>
          <w:t>законом</w:t>
        </w:r>
      </w:hyperlink>
      <w:r>
        <w:t xml:space="preserve">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образований".</w:t>
      </w:r>
    </w:p>
    <w:p w:rsidR="00A1189D" w:rsidRDefault="00A1189D">
      <w:pPr>
        <w:pStyle w:val="ConsPlusNormal"/>
        <w:jc w:val="both"/>
      </w:pPr>
      <w:r>
        <w:t xml:space="preserve">(в ред. Законов Курганской области от 03.11.2021 </w:t>
      </w:r>
      <w:hyperlink r:id="rId82">
        <w:r>
          <w:rPr>
            <w:color w:val="0000FF"/>
          </w:rPr>
          <w:t>N 119</w:t>
        </w:r>
      </w:hyperlink>
      <w:r>
        <w:t xml:space="preserve">, от 30.11.2023 </w:t>
      </w:r>
      <w:hyperlink r:id="rId83">
        <w:r>
          <w:rPr>
            <w:color w:val="0000FF"/>
          </w:rPr>
          <w:t>N 56</w:t>
        </w:r>
      </w:hyperlink>
      <w:r>
        <w:t>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3. При подготовке стандартов внешнего государственного финансового контроля учитываются международные стандарты в области государственного контроля, аудита и финансовой отчетности.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4. Стандарты внешнего государственного финансового контроля Контрольно-счетной палаты не могут противоречить законодательству Российской Федерации и (или) законодательству Курганской области.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15. Планирование деятельности Контрольно-счетной палаты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r>
        <w:t>1. Контрольно-счетная палата осуществляет свою деятельность на основе годовых и квартальных планов, которые разрабатываются и утверждаются ею самостоятельно.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2. Планирование деятельности Контрольно-счетной палаты осуществляется с учетом результатов контрольных и экспертно-аналитических мероприятий, а также на основании поручений Курганской областной Думы, предложений Губернатора Курганской области.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84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Поручения Курганской областной Думы, предложения Губернатора Курганской области подлежат обязательному включению в планы деятельности Контрольно-счетной палаты.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85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Поручения Курганской областной Думы, предложения Губернатора Курганской области рассматриваются председателем Контрольно-счетной палаты в срок десять дней со дня их поступления в Контрольно-счетную палату.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86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Изменения в планы деятельности Контрольно-счетной палаты в связи с включением в них поручений Курганской областной Думы, предложений Губернатора Курганской области вносятся распоряжением председателя Контрольно-счетной палаты без рассмотрения коллегией Контрольно-счетной палаты.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87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3. План деятельности Контрольно-счетной палаты на год утверждается председателем </w:t>
      </w:r>
      <w:r>
        <w:lastRenderedPageBreak/>
        <w:t>Контрольно-счетной палаты в срок до 30 декабря года, предшествующего планируемому.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16. Регламент Контрольно-счетной палаты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r>
        <w:t>Содержание направлений деятельности Контрольно-счетной палаты, порядок работы коллегии Контрольно-счетной палаты, распределение обязанностей между заместителем председателя Контрольно-счетной палаты, аудиторами Контрольно-счетной палаты, функции и взаимодействие структурных подразделений аппарата Контрольно-счетной палаты, порядок ведения дел, подготовки и проведения контрольных и экспертно-аналитических мероприятий, иные внутренние вопросы деятельности Контрольно-счетной палаты определяются регламентом Контрольно-счетной палаты, утверждаемым председателем Контрольно-счетной палаты.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88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17. Полномочия председателя Контрольно-счетной палаты, заместителя председателя Контрольно-счетной палаты, аудиторов Контрольно-счетной палаты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89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r>
        <w:t>1. Председатель Контрольно-счетной палаты: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1) осуществляет общее руководство деятельностью Контрольно-счетной палаты, издает приказы и распоряжения;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2) утверждает регламент Контрольно-счетной палаты;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3) направляет в Курганскую областную Думу представление об установлении штатной численности Контрольно-счетной палаты с учетом необходимости выполнения возложенных законодательством полномочий, обеспечения организационной и функциональной независимости Контрольно-счетной палаты;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4) утверждает структуру и штатное расписание Контрольно-счетной палаты;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5) утверждает планы деятельности Контрольно-счетной палаты;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6) утверждает стандарты внешнего государственного финансового контроля в соответствии с общими требованиями, утвержденными в соответствии с Федеральным </w:t>
      </w:r>
      <w:hyperlink r:id="rId90">
        <w:r>
          <w:rPr>
            <w:color w:val="0000FF"/>
          </w:rPr>
          <w:t>законом</w:t>
        </w:r>
      </w:hyperlink>
      <w:r>
        <w:t xml:space="preserve">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образований";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91">
        <w:r>
          <w:rPr>
            <w:color w:val="0000FF"/>
          </w:rPr>
          <w:t>Закона</w:t>
        </w:r>
      </w:hyperlink>
      <w:r>
        <w:t xml:space="preserve"> Курганской области от 30.11.2023 N 56)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7) утверждает результаты контрольных и экспертно-аналитических мероприятий Контрольно-счетной палаты, подписывает представления и предписания Контрольно-счетной палаты;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8) подписывает уведомление о применении бюджетных мер принуждения при выявлении в ходе контрольного мероприятия бюджетных нарушений;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9) представляет Курганской областной Думе ежегодный отчет о деятельности Контрольно-счетной палаты;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10) представляет Курганской областной Думе и Губернатору Курганской области информацию о результатах проведенных контрольных и экспертно-аналитических мероприятий;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11) представляет Контрольно-счетную палату в отношениях с федеральными органами государственной власти и иными федеральными государственными органами, органами государственной власти Курганской области и иными государственными органами Курганской области, органами местного самоуправления, правоохранительными, надзорными и иными контрольными органами Российской Федерации, субъектов Российской Федерации и </w:t>
      </w:r>
      <w:r>
        <w:lastRenderedPageBreak/>
        <w:t>муниципальных образований, счетными и контрольными палатами и органами парламентского контроля субъектов иностранных федеративных государств, а также административно-территориальных образований иностранных государств, с их международными объединениями;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92">
        <w:r>
          <w:rPr>
            <w:color w:val="0000FF"/>
          </w:rPr>
          <w:t>Закона</w:t>
        </w:r>
      </w:hyperlink>
      <w:r>
        <w:t xml:space="preserve"> Курганской области от 06.05.2022 N 31)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12) осуществляет полномочия представителя нанимателя в соответствии с законодательством о государственной гражданской службе, осуществляет полномочия работодателя в соответствии с трудовым законодательством в отношении работников Контрольно-счетной палаты, замещающих на основании трудового договора должности, которые не являются должностями государственной гражданской службы Курганской области;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13) заключает от имени Контрольно-счетной палаты государственные контракты и договоры, подписывает соглашения о сотрудничестве и взаимодействии;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14) осуществляет иные полномочия, предусмотренные законодательством Российской Федерации, законодательством Курганской области, регламентом Контрольно-счетной палаты.</w:t>
      </w:r>
    </w:p>
    <w:p w:rsidR="00A1189D" w:rsidRDefault="00A1189D">
      <w:pPr>
        <w:pStyle w:val="ConsPlusNormal"/>
        <w:jc w:val="both"/>
      </w:pPr>
      <w:r>
        <w:t xml:space="preserve">(п. 1 в ред. </w:t>
      </w:r>
      <w:hyperlink r:id="rId93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1-1. Заместитель председателя Контрольно-счетной палаты: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1) осуществляет методическое обеспечение деятельности Контрольно-счетной палаты;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2) организует работу по подготовке проекта годового плана работы, проекта годового отчета о деятельности Контрольно-счетной палаты и представляет их председателю Контрольно-счетной палаты для утверждения коллегией Контрольно-счетной палаты;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3) организует и проводит контрольные и экспертно-аналитические мероприятия по направлениям деятельности Контрольно-счетной палаты, в случае необходимости непосредственно участвует в проведении контрольных и экспертно-аналитических мероприятий;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4) вносит председателю Контрольно-счетной палаты предложения по совершенствованию деятельности Контрольно-счетной палаты, в том числе по изменению структуры и штатного расписания;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5) осуществляет иные полномочия, установленные законодательством Российской Федерации, законодательством Курганской области, регламентом Контрольно-счетной палаты.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Заместитель председателя Контрольно-счетной палаты замещает председателя Контрольно-счетной палаты при его отсутствии или в случае невозможности осуществлять им свои полномочия.</w:t>
      </w:r>
    </w:p>
    <w:p w:rsidR="00A1189D" w:rsidRDefault="00A1189D">
      <w:pPr>
        <w:pStyle w:val="ConsPlusNormal"/>
        <w:jc w:val="both"/>
      </w:pPr>
      <w:r>
        <w:t xml:space="preserve">(п. 1-1 введен </w:t>
      </w:r>
      <w:hyperlink r:id="rId94">
        <w:r>
          <w:rPr>
            <w:color w:val="0000FF"/>
          </w:rPr>
          <w:t>Законом</w:t>
        </w:r>
      </w:hyperlink>
      <w:r>
        <w:t xml:space="preserve"> Курганской области от 30.03.2017 N 13)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2. Аудиторы Контрольно-счетной палаты возглавляют направления деятельности Контрольно-счетной палаты, могут являться руководителями контрольных и экспертно-аналитических мероприятий Контрольно-счетной палаты. Аудиторы Контрольно-счетной палаты в пределах своей компетенции, установленной регламентом Контрольно-счетной палаты, самостоятельно решают вопросы организации деятельности возглавляемых направлений и несут ответственность за ее результаты.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18. Компетенция коллегии Контрольно-счетной палаты</w:t>
      </w:r>
    </w:p>
    <w:p w:rsidR="00A1189D" w:rsidRDefault="00A1189D">
      <w:pPr>
        <w:pStyle w:val="ConsPlusNormal"/>
        <w:ind w:firstLine="540"/>
        <w:jc w:val="both"/>
      </w:pPr>
    </w:p>
    <w:p w:rsidR="00A1189D" w:rsidRDefault="00A1189D">
      <w:pPr>
        <w:pStyle w:val="ConsPlusNormal"/>
        <w:ind w:firstLine="540"/>
        <w:jc w:val="both"/>
      </w:pPr>
      <w:r>
        <w:t xml:space="preserve">(в ред. </w:t>
      </w:r>
      <w:hyperlink r:id="rId95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r>
        <w:t>1. Коллегия Контрольно-счетной палаты рассматривает на своих заседаниях следующие вопросы: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1) годовой отчет о деятельности Контрольно-счетной палаты;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lastRenderedPageBreak/>
        <w:t>2) планы работы Контрольно-счетной палаты и изменения в них;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3) стандарты внешнего государственного финансового контроля, методические рекомендации по проведению контрольных мероприятий и изменения в них;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4) структуру и штатное расписание Контрольно-счетной палаты, изменения в них;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5) итоги контрольных и экспертно-аналитических мероприятий, направление представлений и предписаний Контрольно-счетной палаты, изменение и отмену представлений и предписаний Контрольно-счетной палаты;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6) регламент Контрольно-счетной палаты и изменения в него;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7) вопросы о реализации предоставленного Контрольно-счетной палате права законодательной инициативы;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8) иные вопросы, предусмотренные регламентом Контрольно-счетной палаты.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2. На основании решений коллегии Контрольно-счетной палаты председатель Контрольно-счетной палаты издает приказы и распоряжения.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3. Порядок работы коллегии Контрольно-счетной палаты определяется регламентом Контрольно-счетной палаты.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19. Обязательность исполнения требований должностных лиц Контрольно-счетной палаты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r>
        <w:t>1. Требования и запросы должностных лиц Контрольно-счетной палаты, связанные с осуществлением ими своих должностных полномочий, установленных законодательством Российской Федерации, законодательством Курганской области являются обязательными для исполнения органами государственной власти Курганской области и государственными органами Курганской области, органами территориальных государственных внебюджетных фондов, органами местного самоуправления и муниципальными органами, организациями, в отношении которых осуществляется внешний государственный финансовый контроль (далее также - проверяемые органы и организации).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96">
        <w:r>
          <w:rPr>
            <w:color w:val="0000FF"/>
          </w:rPr>
          <w:t>Закона</w:t>
        </w:r>
      </w:hyperlink>
      <w:r>
        <w:t xml:space="preserve"> Курганской области от 06.05.2022 N 31)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2. Неисполнение законных требований и запросов должностных лиц Контрольно-счетной палаты,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 и законодательством Курганской области.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20. Права, обязанности и ответственность должностных лиц Контрольно-счетной палаты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r>
        <w:t>1. Должностные лица Контрольно-счетной палаты при осуществлении возложенных на них должностных полномочий имеют право: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1)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:rsidR="00A1189D" w:rsidRDefault="00A1189D">
      <w:pPr>
        <w:pStyle w:val="ConsPlusNormal"/>
        <w:spacing w:before="220"/>
        <w:ind w:firstLine="540"/>
        <w:jc w:val="both"/>
      </w:pPr>
      <w:bookmarkStart w:id="1" w:name="P283"/>
      <w:bookmarkEnd w:id="1"/>
      <w:r>
        <w:t xml:space="preserve">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Федерации. </w:t>
      </w:r>
      <w:r>
        <w:lastRenderedPageBreak/>
        <w:t>Опечатывание касс, кассовых и служебных помещений, складов и архивов, изъятие документов и материалов производится с участием уполномоченных должностных лиц проверяемых органов и организаций и составлением соответствующих актов;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3)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подразделений, органов государственной власти и государственных органов субъектов Российской Федерации, органов территориальных государственных внебюджетных фондов, органов местного самоуправления и муниципальных органов, организаций;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4)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5)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6) в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7) 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тайну;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8) знакомиться с технической документацией к электронным базам данных;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9) составлять протоколы об административных правонарушениях, если такое право предусмотрено законодательством Российской Федерации.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2. Должностные лица Контрольно-счетной палаты не вправе вмешиваться в оперативно-хозяйственную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актов и отчетов.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3. Должностные лица Контрольно-счетной палаты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мероприятия, объективно и достоверно отражать их результаты в соответствующих актах, отчетах и заключениях Контрольно-счетной палаты.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3-1. Должностные лица Контрольно-счетной палаты обязаны соблюдать ограничения, запреты, исполнять обязанности, которые установлены Федеральным </w:t>
      </w:r>
      <w:hyperlink r:id="rId97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Федеральным </w:t>
      </w:r>
      <w:hyperlink r:id="rId98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99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A1189D" w:rsidRDefault="00A1189D">
      <w:pPr>
        <w:pStyle w:val="ConsPlusNormal"/>
        <w:jc w:val="both"/>
      </w:pPr>
      <w:r>
        <w:t xml:space="preserve">(п. 3-1 введен </w:t>
      </w:r>
      <w:hyperlink r:id="rId100">
        <w:r>
          <w:rPr>
            <w:color w:val="0000FF"/>
          </w:rPr>
          <w:t>Законом</w:t>
        </w:r>
      </w:hyperlink>
      <w:r>
        <w:t xml:space="preserve"> Курганской области от 27.09.2017 N 65)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lastRenderedPageBreak/>
        <w:t xml:space="preserve">4. Должностные лица Контрольно-счетной палаты несут ответственность в соответствии с законодательством Российской Федерации за достоверность и объективность </w:t>
      </w:r>
      <w:proofErr w:type="gramStart"/>
      <w:r>
        <w:t>результатов</w:t>
      </w:r>
      <w:proofErr w:type="gramEnd"/>
      <w:r>
        <w:t xml:space="preserve">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5. Председатель Контрольно-счетной палаты, заместитель председателя Контрольно-счетной палаты, аудиторы Контрольно-счетной палаты вправе участвовать в заседаниях Курганской областной Думы, ее комитетов, комиссий и рабочих групп, заседаниях Правительства Курганской области, органов исполнительной власти Курганской области, а также в заседаниях координационных и совещательных органов при Губернаторе Курганской области.</w:t>
      </w:r>
    </w:p>
    <w:p w:rsidR="00A1189D" w:rsidRDefault="00A1189D">
      <w:pPr>
        <w:pStyle w:val="ConsPlusNormal"/>
        <w:jc w:val="both"/>
      </w:pPr>
      <w:r>
        <w:t xml:space="preserve">(в ред. Законов Курганской области от 30.03.2017 </w:t>
      </w:r>
      <w:hyperlink r:id="rId101">
        <w:r>
          <w:rPr>
            <w:color w:val="0000FF"/>
          </w:rPr>
          <w:t>N 13</w:t>
        </w:r>
      </w:hyperlink>
      <w:r>
        <w:t xml:space="preserve">, от 06.05.2022 </w:t>
      </w:r>
      <w:hyperlink r:id="rId102">
        <w:r>
          <w:rPr>
            <w:color w:val="0000FF"/>
          </w:rPr>
          <w:t>N 31</w:t>
        </w:r>
      </w:hyperlink>
      <w:r>
        <w:t>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6. Исключен. - </w:t>
      </w:r>
      <w:hyperlink r:id="rId103">
        <w:r>
          <w:rPr>
            <w:color w:val="0000FF"/>
          </w:rPr>
          <w:t>Закон</w:t>
        </w:r>
      </w:hyperlink>
      <w:r>
        <w:t xml:space="preserve"> Курганской области от 27.09.2017 N 65.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21. Порядок и форма уведомления председателя Контрольно-счетной палаты в случае опечатывания касс, кассовых и служебных помещений, складов и архивов, изъятия документов и материалов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r>
        <w:t xml:space="preserve">1. Должностные лица Контрольно-счетной палаты в случае опечатывания касс, кассовых и служебных помещений, складов и архивов, изъятия документов и материалов в случае, предусмотренном </w:t>
      </w:r>
      <w:hyperlink w:anchor="P283">
        <w:r>
          <w:rPr>
            <w:color w:val="0000FF"/>
          </w:rPr>
          <w:t>подпунктом 2 пункта 1 статьи 20</w:t>
        </w:r>
      </w:hyperlink>
      <w:r>
        <w:t xml:space="preserve"> настоящего Закона, должны незамедлительно (в течение 24 часов) уведомить об этом председателя Контрольно-счетной палаты.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2. </w:t>
      </w:r>
      <w:hyperlink w:anchor="P486">
        <w:r>
          <w:rPr>
            <w:color w:val="0000FF"/>
          </w:rPr>
          <w:t>Уведомление</w:t>
        </w:r>
      </w:hyperlink>
      <w:r>
        <w:t xml:space="preserve"> об опечатывании касс, кассовых и служебных помещений, складов и архивов готовится должностным лицом Контрольно-счетной палаты по форме, установленной приложением 1 к настоящему Закону, и подписывается заместителем председателя Контрольно-счетной палаты или аудитором Контрольно-счетной палаты, ответственными за проведение контрольного мероприятия.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104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Уведомление об опечатывании касс, кассовых и служебных помещений, складов и архивов направляется председателю Контрольно-счетной палаты с приложением акта по факту опечатывания касс, кассовых и служебных помещений, складов и архивов.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3. </w:t>
      </w:r>
      <w:hyperlink w:anchor="P552">
        <w:r>
          <w:rPr>
            <w:color w:val="0000FF"/>
          </w:rPr>
          <w:t>Уведомление</w:t>
        </w:r>
      </w:hyperlink>
      <w:r>
        <w:t xml:space="preserve"> об изъятии документов и материалов готовится должностным лицом Контрольно-счетной палаты по форме, установленной приложением 2 к настоящему Закону, и подписывается заместителем председателя Контрольно-счетной палаты или аудитором Контрольно-счетной палаты, ответственными за проведение контрольного мероприятия.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105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Уведомление об изъятии документов и материалов направляется председателю Контрольно-счетной палаты с приложением акта изъятия документов и материалов.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22. Представление информации Контрольно-счетной палате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106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bookmarkStart w:id="2" w:name="P313"/>
      <w:bookmarkEnd w:id="2"/>
      <w:r>
        <w:t xml:space="preserve">1. Органы государственной власти и государственные органы субъектов Российской Федерации, органы управления государственными внебюджетными фондами, органы местного самоуправления и муниципальные органы, организации, в отношении которых Контрольно-счетная палата вправе осуществлять внешний государственный финансовый контроль или которые обладают информацией, необходимой для осуществления внешнего государственного финансового контроля, их должностные лица, а также территориальные органы федеральных органов исполнительной власти и их структурные подразделения в установленные </w:t>
      </w:r>
      <w:hyperlink w:anchor="P315">
        <w:r>
          <w:rPr>
            <w:color w:val="0000FF"/>
          </w:rPr>
          <w:t>пунктом 2</w:t>
        </w:r>
      </w:hyperlink>
      <w:r>
        <w:t xml:space="preserve"> настоящей статьи сроки обязаны представлять в Контрольно-счетную палату по ее запросам информацию, документы и материалы, необходимые для проведения контрольных и экспертно-</w:t>
      </w:r>
      <w:r>
        <w:lastRenderedPageBreak/>
        <w:t>аналитических мероприятий.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107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A1189D" w:rsidRDefault="00A1189D">
      <w:pPr>
        <w:pStyle w:val="ConsPlusNormal"/>
        <w:spacing w:before="220"/>
        <w:ind w:firstLine="540"/>
        <w:jc w:val="both"/>
      </w:pPr>
      <w:bookmarkStart w:id="3" w:name="P315"/>
      <w:bookmarkEnd w:id="3"/>
      <w:r>
        <w:t>2. Информация, документы и материалы, необходимые для проведения контрольных и экспертно-аналитических мероприятий, представляются не позднее четырнадцати дней со дня получения запроса Контрольно-счетной палаты.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Срок представления информации, документов и материалов по запросам Контрольно-счетной палаты, направленным в рамках проведения контрольных и экспертно-аналитических мероприятий, проводимых на основании поручений Курганской областной Думы, предложений Губернатора Курганской области определяется Контрольно-счетной палатой с учетом </w:t>
      </w:r>
      <w:hyperlink w:anchor="P315">
        <w:r>
          <w:rPr>
            <w:color w:val="0000FF"/>
          </w:rPr>
          <w:t>абзаца первого</w:t>
        </w:r>
      </w:hyperlink>
      <w:r>
        <w:t xml:space="preserve"> настоящего пункта и не может составлять менее пяти рабочих дней.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108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3. Порядок направления Контрольно-счетной палатой запросов, указанных в </w:t>
      </w:r>
      <w:hyperlink w:anchor="P313">
        <w:r>
          <w:rPr>
            <w:color w:val="0000FF"/>
          </w:rPr>
          <w:t>пункте 1</w:t>
        </w:r>
      </w:hyperlink>
      <w:r>
        <w:t xml:space="preserve"> настоящей статьи, определяется </w:t>
      </w:r>
      <w:hyperlink w:anchor="P324">
        <w:r>
          <w:rPr>
            <w:color w:val="0000FF"/>
          </w:rPr>
          <w:t>статьей 23</w:t>
        </w:r>
      </w:hyperlink>
      <w:r>
        <w:t xml:space="preserve"> настоящего Закона и регламентом Контрольно-счетной палаты.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4. Контрольно-счетная палата не вправе запрашивать информацию, документы и материалы, если такие информация, документы и материалы ранее уже были им представлены.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5. Непредставление или несвоевременное представление органами и организациями, указанными в </w:t>
      </w:r>
      <w:hyperlink w:anchor="P313">
        <w:r>
          <w:rPr>
            <w:color w:val="0000FF"/>
          </w:rPr>
          <w:t>пункте 1</w:t>
        </w:r>
      </w:hyperlink>
      <w:r>
        <w:t xml:space="preserve"> настоящей статьи, в Контрольно-счетную палату по ее запросам информации, документов и материалов, необходимых для проведения контрольных и экспертно-аналитических мероприятий, а равно представление информации, документов и материалов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Курганской области.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6. При осуществлении внешнего государственного финансового контроля Контрольно-счетной палате предоставляется необходимый для реализации ее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</w:t>
      </w:r>
    </w:p>
    <w:p w:rsidR="00A1189D" w:rsidRDefault="00A1189D">
      <w:pPr>
        <w:pStyle w:val="ConsPlusNormal"/>
        <w:jc w:val="both"/>
      </w:pPr>
      <w:r>
        <w:t xml:space="preserve">(п. 6 введен </w:t>
      </w:r>
      <w:hyperlink r:id="rId109">
        <w:r>
          <w:rPr>
            <w:color w:val="0000FF"/>
          </w:rPr>
          <w:t>Законом</w:t>
        </w:r>
      </w:hyperlink>
      <w:r>
        <w:t xml:space="preserve"> Курганской области от 03.11.2021 N 119)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bookmarkStart w:id="4" w:name="P324"/>
      <w:bookmarkEnd w:id="4"/>
      <w:r>
        <w:t>Статья 23. Порядок направления Контрольно-счетной палатой запросов об информации, документов и материалов, необходимых для проведения контрольных и экспертно-аналитических мероприятий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r>
        <w:t>1. В случае необходимости получения сведений (информации), необходимых для проведения контрольного или экспертно-аналитического мероприятия, должностное лицо Контрольно-счетной палаты, ответственное за проведение контрольного или экспертно-аналитического мероприятия, готовит запрос о представлении информации, документов и материалов.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2. Запрос оформляется на бланке Контрольно-счетной палаты и должен содержать: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1) ссылку на наименование контрольного или экспертно-аналитического мероприятия, для целей проведения которого запрашивается информация;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2) основания проведения контрольного или экспертно-аналитического мероприятия;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3) четко сформулированный предмет запроса, обеспечивающий представление необходимой информации, документов и материалов, в достаточном для целей проведения контрольного или экспертно-аналитического мероприятия объеме и приемлемой для использования в работе форме;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lastRenderedPageBreak/>
        <w:t>4) сроки представления информации, документов и материалов.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3. Запрос оформляется за подписью председателя Контрольно-счетной палаты.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4. Запрос на бумажном носителе вручается должностным лицом Контрольно-счетной палаты под расписку представителю органа или организации, указанных в </w:t>
      </w:r>
      <w:hyperlink w:anchor="P313">
        <w:r>
          <w:rPr>
            <w:color w:val="0000FF"/>
          </w:rPr>
          <w:t>пункте 1 статьи 22</w:t>
        </w:r>
      </w:hyperlink>
      <w:r>
        <w:t xml:space="preserve"> настоящего Закона, или направляется Контрольно-счетной палатой соответствующему органу или организации заказным почтовым отправлением с уведомлением о вручении.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При вручении запроса Контрольно-счетной палаты под расписку представителю органа или организации, указанных в </w:t>
      </w:r>
      <w:hyperlink w:anchor="P313">
        <w:r>
          <w:rPr>
            <w:color w:val="0000FF"/>
          </w:rPr>
          <w:t>пункте 1 статьи 22</w:t>
        </w:r>
      </w:hyperlink>
      <w:r>
        <w:t xml:space="preserve"> настоящего Закона, отметка представителя соответствующего органа или организации о получении запроса проставляется на копии запроса, которая возвращается должностному лицу Контрольно-счетной палаты, вручившему запрос.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24. Представления и предписания Контрольно-счетной палаты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r>
        <w:t>1. Контрольно-счетная палата по результатам проведения контрольных мероприятий вправе вносить в органы государственной власти Курганской области и государственные органы Курганской области, органы местного самоуправления и муниципальные органы, проверяемые органы и организации и их должностным лицам представления для принятия мер по устранению выявленных бюджетных и иных нарушений и недостатков, предотвращению нанесения материального ущерба Курганской области, муниципальному образованию или возмещению причиненного вреда, по привлечению к ответственности должностных лиц, виновных в допущенных нарушениях, а также мер по пресечению, устранению и предупреждению нарушений.</w:t>
      </w:r>
    </w:p>
    <w:p w:rsidR="00A1189D" w:rsidRDefault="00A1189D">
      <w:pPr>
        <w:pStyle w:val="ConsPlusNormal"/>
        <w:jc w:val="both"/>
      </w:pPr>
      <w:r>
        <w:t xml:space="preserve">(в ред. Законов Курганской области от 03.11.2021 </w:t>
      </w:r>
      <w:hyperlink r:id="rId110">
        <w:r>
          <w:rPr>
            <w:color w:val="0000FF"/>
          </w:rPr>
          <w:t>N 119</w:t>
        </w:r>
      </w:hyperlink>
      <w:r>
        <w:t xml:space="preserve">, от 06.05.2022 </w:t>
      </w:r>
      <w:hyperlink r:id="rId111">
        <w:r>
          <w:rPr>
            <w:color w:val="0000FF"/>
          </w:rPr>
          <w:t>N 31</w:t>
        </w:r>
      </w:hyperlink>
      <w:r>
        <w:t>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2. Представление Контрольно-счетной палаты подписывается председателем Контрольно-счетной палаты либо заместителем председателя Контрольно-счетной палаты.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112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3. Органы государственной власти Курганской области и государственные органы Курганской области, органы местного самоуправления и муниципальные органы, а также организации в указанный в представлении срок или, если срок не указан, в течение тридцати дней со дня его получения обязаны уведомить в письменной форме Контрольно-счетную палату о принятых по результатам выполнения представления решениях и мерах.</w:t>
      </w:r>
    </w:p>
    <w:p w:rsidR="00A1189D" w:rsidRDefault="00A1189D">
      <w:pPr>
        <w:pStyle w:val="ConsPlusNormal"/>
        <w:jc w:val="both"/>
      </w:pPr>
      <w:r>
        <w:t xml:space="preserve">(в ред. Законов Курганской области от 03.11.2021 </w:t>
      </w:r>
      <w:hyperlink r:id="rId113">
        <w:r>
          <w:rPr>
            <w:color w:val="0000FF"/>
          </w:rPr>
          <w:t>N 119</w:t>
        </w:r>
      </w:hyperlink>
      <w:r>
        <w:t xml:space="preserve">, от 06.05.2022 </w:t>
      </w:r>
      <w:hyperlink r:id="rId114">
        <w:r>
          <w:rPr>
            <w:color w:val="0000FF"/>
          </w:rPr>
          <w:t>N 31</w:t>
        </w:r>
      </w:hyperlink>
      <w:r>
        <w:t>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3-1. Срок выполнения представления может быть продлен по решению Контрольно-счетной палаты, но не более одного раза.</w:t>
      </w:r>
    </w:p>
    <w:p w:rsidR="00A1189D" w:rsidRDefault="00A1189D">
      <w:pPr>
        <w:pStyle w:val="ConsPlusNormal"/>
        <w:jc w:val="both"/>
      </w:pPr>
      <w:r>
        <w:t xml:space="preserve">(п. 3-1 введен </w:t>
      </w:r>
      <w:hyperlink r:id="rId115">
        <w:r>
          <w:rPr>
            <w:color w:val="0000FF"/>
          </w:rPr>
          <w:t>Законом</w:t>
        </w:r>
      </w:hyperlink>
      <w:r>
        <w:t xml:space="preserve"> Курганской области от 03.11.2021 N 119)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4. В случае выявления нарушений, требующих безотлагательных мер по их пресечению и предупреждению, невыполнения представлений Контрольно-счетной палаты, а также в случае воспрепятствования проведению должностными лицами Контрольно-счетной палаты контрольных мероприятий Контрольно-счетная палата направляет в органы государственной власти Курганской области и государственные органы Курганской области, органы местного самоуправления и муниципальные органы, проверяемые органы и организации и их должностным лицам предписание.</w:t>
      </w:r>
    </w:p>
    <w:p w:rsidR="00A1189D" w:rsidRDefault="00A1189D">
      <w:pPr>
        <w:pStyle w:val="ConsPlusNormal"/>
        <w:jc w:val="both"/>
      </w:pPr>
      <w:r>
        <w:t xml:space="preserve">(в ред. Законов Курганской области от 03.11.2021 </w:t>
      </w:r>
      <w:hyperlink r:id="rId116">
        <w:r>
          <w:rPr>
            <w:color w:val="0000FF"/>
          </w:rPr>
          <w:t>N 119</w:t>
        </w:r>
      </w:hyperlink>
      <w:r>
        <w:t xml:space="preserve">, от 06.05.2022 </w:t>
      </w:r>
      <w:hyperlink r:id="rId117">
        <w:r>
          <w:rPr>
            <w:color w:val="0000FF"/>
          </w:rPr>
          <w:t>N 31</w:t>
        </w:r>
      </w:hyperlink>
      <w:r>
        <w:t>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5. Предписание Контрольно-счетной палаты должно содержать указание на конкретные допущенные нарушения и конкретные основания вынесения предписания. Предписание Контрольно-счетной палаты подписывается председателем Контрольно-счетной палаты либо заместителем председателя Контрольно-счетной палаты.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118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lastRenderedPageBreak/>
        <w:t>6. Предписание Контрольно-счетной палаты должно быть исполнено в установленные в нем сроки. Срок выполнения предписания может быть продлен по решению Контрольно-счетной палаты, но не более одного раза.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119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7. Невыполнение представления или предписания Контрольно-счетной палаты влечет за собой ответственность, установленную законодательством Российской Федерации.</w:t>
      </w:r>
    </w:p>
    <w:p w:rsidR="00A1189D" w:rsidRDefault="00A1189D">
      <w:pPr>
        <w:pStyle w:val="ConsPlusNormal"/>
        <w:jc w:val="both"/>
      </w:pPr>
      <w:r>
        <w:t xml:space="preserve">(п. 7 в ред. </w:t>
      </w:r>
      <w:hyperlink r:id="rId120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8. В случае, если при проведении контрольных мероприятий выявлены факты незаконного использования средств областного бюджета и (или) местного бюджета, а также средств бюджета территориального государственного внебюджетного фонда, в которых усматриваются признаки преступления или коррупционного правонарушения, Контрольно-счетная палата в установленном порядке незамедлительно передает материалы контрольных мероприятий в правоохранительные органы.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121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25. Гарантии прав проверяемых органов и организаций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r>
        <w:t>1. Акты, составленные Контрольно-счетной палатой при проведении контрольных мероприятий, доводятся до сведения руководителей проверяемых органов и организаций. Пояснения и замечания руководителей проверяемых органов и организаций, представленные в течение пяти рабочих дней после доведения акта до сведения руководителей проверяемых органов и организаций, прилагаются к актам и в дальнейшем являются их неотъемлемой частью.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2. Проверяемые органы и организации и их должностные лица вправе обратиться с жалобой на действия (бездействие) Контрольно-счетной палаты в Курганскую областную Думу.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26. Взаимодействие Контрольно-счетной палаты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122">
        <w:r>
          <w:rPr>
            <w:color w:val="0000FF"/>
          </w:rPr>
          <w:t>Закона</w:t>
        </w:r>
      </w:hyperlink>
      <w:r>
        <w:t xml:space="preserve"> Курганской области от 30.03.2017 N 13)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r>
        <w:t>1. Контрольно-счетная палата при осуществлении своей деятельности вправе взаимодействовать с контрольно-счетными органами других субъектов Российской Федерации, федеральных территорий и контрольно-счетными органами муниципальных образований, а также со Счетной палатой Российской Федерации, с территориальными управлениями Центрального банка Российской Федерации, налоговыми органами, органами прокуратуры, иными правоохранительными, надзорными и контрольными органами Российской Федерации, субъектов Российской Федерации и муниципальных образований. Контрольно-счетная палата вправе заключать с ними соглашения о сотрудничестве и взаимодействии.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123">
        <w:r>
          <w:rPr>
            <w:color w:val="0000FF"/>
          </w:rPr>
          <w:t>Закона</w:t>
        </w:r>
      </w:hyperlink>
      <w:r>
        <w:t xml:space="preserve"> Курганской области от 30.11.2023 N 56)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2. Контрольно-счетная палата вправе вступать в объединения (ассоциации) контрольно-счетных органов Российской Федерации, объединения (ассоциации) контрольно-счетных органов Курганской области.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3. Контрольно-счетная палата вправе устанавливать и поддерживать связи со счетными и контрольными палатами и органами парламентского контроля субъектов иностранных федеративных государств, а также административно-территориальных образований иностранных государств, с их международными объединениями, заключать с ними соглашения о сотрудничестве и взаимодействии, вступать в указанные международные объединения органов финансового контроля.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4. В целях координации своей деятельности Контрольно-счетная палата может создавать как временные, так и постоянно действующие координационные, консультационные, совещательные и другие рабочие органы совместно с иными государственными и муниципальными органами.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lastRenderedPageBreak/>
        <w:t>5. Контрольно-счетная палата по письменному обращению контрольно-счетных органов других субъектов Российской Федерации, федеральных территорий и муниципальных образований может принимать участие в проводимых ими контрольных и экспертно-аналитических мероприятиях.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124">
        <w:r>
          <w:rPr>
            <w:color w:val="0000FF"/>
          </w:rPr>
          <w:t>Закона</w:t>
        </w:r>
      </w:hyperlink>
      <w:r>
        <w:t xml:space="preserve"> Курганской области от 30.11.2023 N 56)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6. Контрольно-счетная палата вправе: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1) организовывать взаимодействие с контрольно-счетными органами муниципальных образований, в том числе при проведении на территориях соответствующих муниципальных образований совместных контрольных и экспертно-аналитических мероприятий;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2) оказывать контрольно-счетным органам муниципальных образований организационную, правовую, информационную, методическую и иную помощь;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3) содействовать получению профессионального образования и дополнительного профессионального образования работников контрольно-счетных органов муниципальных образований;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125">
        <w:r>
          <w:rPr>
            <w:color w:val="0000FF"/>
          </w:rPr>
          <w:t>Закона</w:t>
        </w:r>
      </w:hyperlink>
      <w:r>
        <w:t xml:space="preserve"> Курганской области от 05.11.2013 N 80)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4) осуществлять совместно с контрольно-счетными органами муниципальных образований планирование совместных контрольных и экспертно-аналитических мероприятий и организовывать их проведение;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5) по обращению контрольно-счетных органов муниципальных образований или представительных органов муниципальных образований осуществлять анализ деятельности контрольно-счетных органов муниципальных образований и давать рекомендации по повышению эффективности их работы;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126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6) по обращениям представительных органов муниципальных образований давать заключения о соответствии кандидатур на должность председателя контрольно-счетного органа муниципального образования требованиям, установленным Федеральным </w:t>
      </w:r>
      <w:hyperlink r:id="rId127">
        <w:r>
          <w:rPr>
            <w:color w:val="0000FF"/>
          </w:rPr>
          <w:t>законом</w:t>
        </w:r>
      </w:hyperlink>
      <w:r>
        <w:t xml:space="preserve">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образований".</w:t>
      </w:r>
    </w:p>
    <w:p w:rsidR="00A1189D" w:rsidRDefault="00A118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 введен </w:t>
      </w:r>
      <w:hyperlink r:id="rId128">
        <w:r>
          <w:rPr>
            <w:color w:val="0000FF"/>
          </w:rPr>
          <w:t>Законом</w:t>
        </w:r>
      </w:hyperlink>
      <w:r>
        <w:t xml:space="preserve"> Курганской области от 03.11.2021 N 119; в ред. </w:t>
      </w:r>
      <w:hyperlink r:id="rId129">
        <w:r>
          <w:rPr>
            <w:color w:val="0000FF"/>
          </w:rPr>
          <w:t>Закона</w:t>
        </w:r>
      </w:hyperlink>
      <w:r>
        <w:t xml:space="preserve"> Курганской области от 30.11.2023 N 56)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7. Контрольно-счетная палата или Курганская областная Дума вправе обратиться в Счетную палату Российской Федерации за заключением о соответствии деятельности Контрольно-счетной палаты законодательству о внешнем государственном финансовом контроле и рекомендациями по повышению ее эффективности.</w:t>
      </w:r>
    </w:p>
    <w:p w:rsidR="00A1189D" w:rsidRDefault="00A1189D">
      <w:pPr>
        <w:pStyle w:val="ConsPlusNormal"/>
        <w:jc w:val="both"/>
      </w:pPr>
      <w:r>
        <w:t xml:space="preserve">(п. 7 введен </w:t>
      </w:r>
      <w:hyperlink r:id="rId130">
        <w:r>
          <w:rPr>
            <w:color w:val="0000FF"/>
          </w:rPr>
          <w:t>Законом</w:t>
        </w:r>
      </w:hyperlink>
      <w:r>
        <w:t xml:space="preserve"> Курганской области от 03.11.2021 N 119)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26-1. Порядок заключения соглашений о передаче Контрольно-счетной палате полномочий по осуществлению внешнего муниципального финансового контроля</w:t>
      </w:r>
    </w:p>
    <w:p w:rsidR="00A1189D" w:rsidRDefault="00A1189D">
      <w:pPr>
        <w:pStyle w:val="ConsPlusNormal"/>
        <w:ind w:firstLine="540"/>
        <w:jc w:val="both"/>
      </w:pPr>
    </w:p>
    <w:p w:rsidR="00A1189D" w:rsidRDefault="00A1189D">
      <w:pPr>
        <w:pStyle w:val="ConsPlusNormal"/>
        <w:ind w:firstLine="540"/>
        <w:jc w:val="both"/>
      </w:pPr>
      <w:r>
        <w:t xml:space="preserve">(введена </w:t>
      </w:r>
      <w:hyperlink r:id="rId131">
        <w:r>
          <w:rPr>
            <w:color w:val="0000FF"/>
          </w:rPr>
          <w:t>Законом</w:t>
        </w:r>
      </w:hyperlink>
      <w:r>
        <w:t xml:space="preserve"> Курганской области от 03.11.2021 N 119)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bookmarkStart w:id="5" w:name="P389"/>
      <w:bookmarkEnd w:id="5"/>
      <w:r>
        <w:t xml:space="preserve">1. Представительные органы муниципальных образований, расположенных на территории Курганской области (далее - представительные органы муниципальных образований), в соответствии с </w:t>
      </w:r>
      <w:hyperlink r:id="rId132">
        <w:r>
          <w:rPr>
            <w:color w:val="0000FF"/>
          </w:rPr>
          <w:t>частью 12 статьи 3</w:t>
        </w:r>
      </w:hyperlink>
      <w:r>
        <w:t xml:space="preserve"> Федерального закона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 вправе заключать соглашения с Контрольно-счетной палатой о передаче полномочий по осуществлению внешнего муниципального финансового </w:t>
      </w:r>
      <w:r>
        <w:lastRenderedPageBreak/>
        <w:t>контроля (далее - соглашение).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133">
        <w:r>
          <w:rPr>
            <w:color w:val="0000FF"/>
          </w:rPr>
          <w:t>Закона</w:t>
        </w:r>
      </w:hyperlink>
      <w:r>
        <w:t xml:space="preserve"> Курганской области от 30.11.2023 N 56)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Предложение о заключении соглашения оформляется решением представительного органа муниципального образования (далее - решение), которое направляется в Контрольно-счетную палату. К решению прилагается пояснительная записка, содержащая обоснование необходимости и целесообразности заключения соглашения, сведения об отсутствии в муниципальном образовании организационных, финансовых, кадровых, материально-технических, иных возможностей для осуществления внешнего муниципального финансового контроля.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134">
        <w:r>
          <w:rPr>
            <w:color w:val="0000FF"/>
          </w:rPr>
          <w:t>Закона</w:t>
        </w:r>
      </w:hyperlink>
      <w:r>
        <w:t xml:space="preserve"> Курганской области от 03.06.2022 N 33)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135">
        <w:r>
          <w:rPr>
            <w:color w:val="0000FF"/>
          </w:rPr>
          <w:t>Закон</w:t>
        </w:r>
      </w:hyperlink>
      <w:r>
        <w:t xml:space="preserve"> Курганской области от 03.06.2022 N 33.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2. Решение, поступившее в Контрольно-счетную палату, и приложенные к нему в соответствии с </w:t>
      </w:r>
      <w:hyperlink w:anchor="P389">
        <w:r>
          <w:rPr>
            <w:color w:val="0000FF"/>
          </w:rPr>
          <w:t>пунктом 1</w:t>
        </w:r>
      </w:hyperlink>
      <w:r>
        <w:t xml:space="preserve"> настоящей статьи документы рассматриваются коллегией Контрольно-счетной палаты в течение 7 рабочих дней со дня поступления.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136">
        <w:r>
          <w:rPr>
            <w:color w:val="0000FF"/>
          </w:rPr>
          <w:t>Закона</w:t>
        </w:r>
      </w:hyperlink>
      <w:r>
        <w:t xml:space="preserve"> Курганской области от 03.06.2022 N 33)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По результатам рассмотрения решения и приложенных к нему документов коллегией Контрольно-счетной палаты принимается решение о возможности и целесообразности заключения соглашения и возможности осуществления полномочий по внешнему муниципальному финансовому контролю либо об отказе от заключения соглашения.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В решении коллегии Контрольно-счетной палаты об отказе от заключения соглашения указывается обоснование принятия такого решения. Данное решение направляется представительному органу муниципального образования в течение 3 рабочих дней со дня принятия.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3. В случае принятия коллегией Контрольно-счетной палаты решения о возможности и целесообразности заключения соглашения и возможности осуществления полномочий по внешнему муниципальному финансовому контролю, передаваемых указанным соглашением, без увеличения штатной численности Контрольно-счетной палаты Контрольно-счетная палата в течение 10 рабочих дней со дня принятия указанного решения направляет проект соглашения представительному органу муниципального образования, обратившемуся для заключения соглашения.</w:t>
      </w:r>
    </w:p>
    <w:p w:rsidR="00A1189D" w:rsidRDefault="00A1189D">
      <w:pPr>
        <w:pStyle w:val="ConsPlusNormal"/>
        <w:spacing w:before="220"/>
        <w:ind w:firstLine="540"/>
        <w:jc w:val="both"/>
      </w:pPr>
      <w:bookmarkStart w:id="6" w:name="P399"/>
      <w:bookmarkEnd w:id="6"/>
      <w:r>
        <w:t>4. В случае принятия коллегией Контрольно-счетной палаты решения о возможности и целесообразности заключения соглашения и возможности осуществления полномочий по внешнему муниципальному финансовому контролю, передаваемых указанным соглашением, при условии увеличения штатной численности Контрольно-счетной палаты председатель Контрольно-счетной палаты направляет в Курганскую областную Думу представление об увеличении штатной численности Контрольно-счетной палаты (далее - представление).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Представление направляется в Курганскую областную Думу с приложением решения коллегии Контрольно-счетной палаты, указанного в </w:t>
      </w:r>
      <w:hyperlink w:anchor="P399">
        <w:r>
          <w:rPr>
            <w:color w:val="0000FF"/>
          </w:rPr>
          <w:t>абзаце первом</w:t>
        </w:r>
      </w:hyperlink>
      <w:r>
        <w:t xml:space="preserve"> настоящего пункта.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137">
        <w:r>
          <w:rPr>
            <w:color w:val="0000FF"/>
          </w:rPr>
          <w:t>Закон</w:t>
        </w:r>
      </w:hyperlink>
      <w:r>
        <w:t xml:space="preserve"> Курганской области от 03.06.2022 N 33.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В случае принятия Курганской областной Думой решения об увеличении штатной численности Контрольно-счетной палаты Контрольно-счетная палата направляет представительному органу муниципального образования, обратившемуся для заключения соглашения, проект соглашения в течение 7 рабочих дней со дня принятия Курганской областной Думой постановления об увеличении штатной численности Контрольно-счетной палаты.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5. Представительный орган муниципального образования рассматривает проект соглашения в течение 7 рабочих дней со дня получения проекта соглашения и принимает решение о </w:t>
      </w:r>
      <w:r>
        <w:lastRenderedPageBreak/>
        <w:t>заключении соглашения либо об отказе от заключения соглашения, либо о направлении в Контрольно-счетную палату предложений по изменению условий проекта соглашения.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В случае несогласия с условиями проекта соглашения представительный орган муниципального образования направляет в Контрольно-счетную палату мотивированные предложения по его изменению (далее - предложения). Предложения, поступившие в Контрольно-счетную палату, рассматриваются коллегией Контрольно-счетной палаты в течение 7 рабочих дней со дня поступления.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В случае согласия коллегии Контрольно-счетной палаты с представленными предложениями Контрольно-счетная палата в течение 3 рабочих дней направляет в представительный орган муниципального образования проект соглашения с учетом указанных предложений.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В случае несогласия с представленными предложениями коллегия Контрольно-счетной палаты принимает решение об отклонении предложений, в котором указывается обоснование отклонения предложений. Данное решение направляется в представительный орган муниципального образования в течение 3 рабочих дней со дня его принятия.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6. Соглашение подписывается председателем Контрольно-счетной палаты и председателем представительного органа муниципального образования.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7. Исключен. - </w:t>
      </w:r>
      <w:hyperlink r:id="rId138">
        <w:r>
          <w:rPr>
            <w:color w:val="0000FF"/>
          </w:rPr>
          <w:t>Закон</w:t>
        </w:r>
      </w:hyperlink>
      <w:r>
        <w:t xml:space="preserve"> Курганской области от 03.06.2022 N 33.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8. Финансовое обеспечение деятельности Контрольно-счетной палаты, связанной с осуществлением внешнего муниципального финансового контроля на основании соглашений, заключенных с представительными органами муниципальных образований, производится за счет средств областного бюджета в соответствии с действующим законодательством.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jc w:val="center"/>
        <w:outlineLvl w:val="1"/>
      </w:pPr>
      <w:r>
        <w:t>Глава 4. ОТДЕЛЬНЫЕ ВОПРОСЫ</w:t>
      </w:r>
    </w:p>
    <w:p w:rsidR="00A1189D" w:rsidRDefault="00A1189D">
      <w:pPr>
        <w:pStyle w:val="ConsPlusTitle"/>
        <w:jc w:val="center"/>
      </w:pPr>
      <w:r>
        <w:t>ДЕЯТЕЛЬНОСТИ КОНТРОЛЬНО-СЧЕТНЫХ ОРГАНОВ</w:t>
      </w:r>
    </w:p>
    <w:p w:rsidR="00A1189D" w:rsidRDefault="00A1189D">
      <w:pPr>
        <w:pStyle w:val="ConsPlusTitle"/>
        <w:jc w:val="center"/>
      </w:pPr>
      <w:r>
        <w:t>МУНИЦИПАЛЬНЫХ ОБРАЗОВАНИЙ, РАСПОЛОЖЕННЫХ НА</w:t>
      </w:r>
    </w:p>
    <w:p w:rsidR="00A1189D" w:rsidRDefault="00A1189D">
      <w:pPr>
        <w:pStyle w:val="ConsPlusTitle"/>
        <w:jc w:val="center"/>
      </w:pPr>
      <w:r>
        <w:t>ТЕРРИТОРИИ КУРГАНСКОЙ ОБЛАСТИ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27. Контрольно-счетные органы муниципальных образований, расположенных на территории Курганской области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r>
        <w:t xml:space="preserve">Контрольно-счетные органы муниципальных образований, расположенных на территории Курганской области, являются постоянно действующими органами внешнего муниципального финансового контроля, образуются представительными органами указанных муниципальных образований и осуществляют свою деятельность в соответствии с Федеральным </w:t>
      </w:r>
      <w:hyperlink r:id="rId139">
        <w:r>
          <w:rPr>
            <w:color w:val="0000FF"/>
          </w:rPr>
          <w:t>законом</w:t>
        </w:r>
      </w:hyperlink>
      <w:r>
        <w:t xml:space="preserve">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140">
        <w:r>
          <w:rPr>
            <w:color w:val="0000FF"/>
          </w:rPr>
          <w:t>Закона</w:t>
        </w:r>
      </w:hyperlink>
      <w:r>
        <w:t xml:space="preserve"> Курганской области от 30.11.2023 N 56)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Правовое регулирование организации и деятельности контрольно-счетных органов муниципальных образований, расположенных на территории Курганской области, осуществляется законами Курганской области в случаях и порядке, установленных федеральными законами.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28. Порядок и форма уведомления председателя контрольно-счетного органа муниципального образования, расположенного на территории Курганской области, в случае опечатывания касс, кассовых и служебных помещений, складов и архивов, изъятия документов и материалов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r>
        <w:t xml:space="preserve">1. Должностные лица контрольно-счетного органа муниципального образования, расположенного на территории Курганской области, в случае опечатывания касс, кассовых и </w:t>
      </w:r>
      <w:r>
        <w:lastRenderedPageBreak/>
        <w:t xml:space="preserve">служебных помещений, складов и архивов, изъятия документов и материалов в случае, предусмотренном </w:t>
      </w:r>
      <w:hyperlink r:id="rId141">
        <w:r>
          <w:rPr>
            <w:color w:val="0000FF"/>
          </w:rPr>
          <w:t>пунктом 2 части 1 статьи 14</w:t>
        </w:r>
      </w:hyperlink>
      <w:r>
        <w:t xml:space="preserve"> Федерального закона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образований", должны незамедлительно (в течение 24 часов) уведомить об этом председателя соответствующего контрольно-счетного органа муниципального образования, расположенного на территории Курганской области.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142">
        <w:r>
          <w:rPr>
            <w:color w:val="0000FF"/>
          </w:rPr>
          <w:t>Закона</w:t>
        </w:r>
      </w:hyperlink>
      <w:r>
        <w:t xml:space="preserve"> Курганской области от 30.11.2023 N 56)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2. </w:t>
      </w:r>
      <w:hyperlink w:anchor="P486">
        <w:r>
          <w:rPr>
            <w:color w:val="0000FF"/>
          </w:rPr>
          <w:t>Уведомление</w:t>
        </w:r>
      </w:hyperlink>
      <w:r>
        <w:t xml:space="preserve"> об опечатывании касс, кассовых и служебных помещений, складов и архивов готовится и подписывается ответственным за проведение контрольного мероприятия должностным лицом контрольно-счетного органа муниципального образования, расположенного на территории Курганской области, по форме, установленной приложением 1 к настоящему Закону.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Уведомление об опечатывании касс, кассовых и служебных помещений, складов и архивов направляется председателю контрольно-счетного органа муниципального образования, расположенного на территории Курганской области, с приложением акта по факту опечатывания касс, кассовых и служебных помещений, складов и архивов.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3. </w:t>
      </w:r>
      <w:hyperlink w:anchor="P552">
        <w:r>
          <w:rPr>
            <w:color w:val="0000FF"/>
          </w:rPr>
          <w:t>Уведомление</w:t>
        </w:r>
      </w:hyperlink>
      <w:r>
        <w:t xml:space="preserve"> об изъятии документов и материалов готовится и подписывается ответственным за проведение контрольного мероприятия должностным лицом контрольно-счетного органа муниципального образования, расположенного на территории Курганской области, по форме, установленной приложением 2 к настоящему Закону.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Уведомление об изъятии документов и материалов направляется председателю контрольно-счетного органа муниципального образования, расположенного на территории Курганской области, с приложением акта изъятия документов и материалов.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29. Сроки представления информации, документов и материалов, необходимых для проведения контрольных и экспертно-аналитических мероприятий, а также пояснений и замечаний руководителей проверяемых органов и организаций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ind w:firstLine="540"/>
        <w:jc w:val="both"/>
      </w:pPr>
      <w:bookmarkStart w:id="7" w:name="P433"/>
      <w:bookmarkEnd w:id="7"/>
      <w:r>
        <w:t>1. Органы местного самоуправления и муниципальные органы, организации, в отношении которых контрольно-счетные органы муниципальных образований, расположенных на территории Курганской области, вправе осуществлять внешний муниципальный финансовый контроль или которые обладают информацией, необходимой для осуществления внешнего муниципального финансового контроля, их должностные лица, а также территориальные органы федеральных органов исполнительной власти и их структурные подразделения обязаны представлять в контрольно-счетные органы муниципальных образований, расположенных на территории Курганской области, по их запросам информацию, документы и материалы, необходимые для проведения контрольных и экспертно-аналитических мероприятий в срок не позднее четырнадцати дней со дня получения запроса.</w:t>
      </w:r>
    </w:p>
    <w:p w:rsidR="00A1189D" w:rsidRDefault="00A1189D">
      <w:pPr>
        <w:pStyle w:val="ConsPlusNormal"/>
        <w:jc w:val="both"/>
      </w:pPr>
      <w:r>
        <w:t xml:space="preserve">(в ред. </w:t>
      </w:r>
      <w:hyperlink r:id="rId143">
        <w:r>
          <w:rPr>
            <w:color w:val="0000FF"/>
          </w:rPr>
          <w:t>Закона</w:t>
        </w:r>
      </w:hyperlink>
      <w:r>
        <w:t xml:space="preserve"> Курганской области от 03.11.2021 N 119)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 xml:space="preserve">Срок представления информации, документов и материалов по запросам контрольно-счетных органов муниципальных образований, расположенных на территории Курганской области, направленных в рамках проведения контрольных и экспертно-аналитических мероприятий, проводимых на основании поручений представительных органов муниципальных образований, предложений и запросов глав муниципальных образований определяется указанными контрольно-счетными органами с учетом </w:t>
      </w:r>
      <w:hyperlink w:anchor="P433">
        <w:r>
          <w:rPr>
            <w:color w:val="0000FF"/>
          </w:rPr>
          <w:t>абзаца первого</w:t>
        </w:r>
      </w:hyperlink>
      <w:r>
        <w:t xml:space="preserve"> настоящего пункта и не может составлять менее пяти рабочих дней.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t>2. Пояснения и замечания руководителей проверяемых органов и организаций представляются в течение пяти рабочих дней после доведения до сведения указанных лиц актов, составленных контрольно-счетными органами муниципальных образований, расположенных на территории Курганской области.</w:t>
      </w:r>
    </w:p>
    <w:p w:rsidR="00A1189D" w:rsidRDefault="00A1189D">
      <w:pPr>
        <w:pStyle w:val="ConsPlusNormal"/>
        <w:spacing w:before="220"/>
        <w:ind w:firstLine="540"/>
        <w:jc w:val="both"/>
      </w:pPr>
      <w:r>
        <w:lastRenderedPageBreak/>
        <w:t>Пояснения и замечания руководителей проверяемых органов и организаций, представленные в указанный срок, прилагаются к соответствующим актам контрольно-счетных органов муниципальных образований, расположенных на территории Курганской области, и в дальнейшем являются их неотъемлемой частью.</w:t>
      </w:r>
    </w:p>
    <w:p w:rsidR="00A1189D" w:rsidRPr="00222D13" w:rsidRDefault="00A1189D">
      <w:pPr>
        <w:pStyle w:val="ConsPlusNormal"/>
        <w:jc w:val="center"/>
        <w:rPr>
          <w:sz w:val="16"/>
          <w:szCs w:val="16"/>
        </w:rPr>
      </w:pPr>
    </w:p>
    <w:p w:rsidR="00A1189D" w:rsidRDefault="00A1189D">
      <w:pPr>
        <w:pStyle w:val="ConsPlusTitle"/>
        <w:jc w:val="center"/>
        <w:outlineLvl w:val="1"/>
      </w:pPr>
      <w:r>
        <w:t>Глава 5. ЗАКЛЮЧИТЕЛЬНЫЕ И ПЕРЕХОДНЫЕ ПОЛОЖЕНИЯ</w:t>
      </w:r>
    </w:p>
    <w:p w:rsidR="00A1189D" w:rsidRPr="00222D13" w:rsidRDefault="00A1189D">
      <w:pPr>
        <w:pStyle w:val="ConsPlusNormal"/>
        <w:jc w:val="center"/>
        <w:rPr>
          <w:sz w:val="16"/>
          <w:szCs w:val="16"/>
        </w:rPr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30. Переходные положения</w:t>
      </w:r>
    </w:p>
    <w:p w:rsidR="00A1189D" w:rsidRPr="00222D13" w:rsidRDefault="00A1189D">
      <w:pPr>
        <w:pStyle w:val="ConsPlusNormal"/>
        <w:jc w:val="center"/>
        <w:rPr>
          <w:sz w:val="16"/>
          <w:szCs w:val="16"/>
        </w:rPr>
      </w:pPr>
    </w:p>
    <w:p w:rsidR="00A1189D" w:rsidRDefault="00A1189D">
      <w:pPr>
        <w:pStyle w:val="ConsPlusNormal"/>
        <w:ind w:firstLine="540"/>
        <w:jc w:val="both"/>
      </w:pPr>
      <w:r>
        <w:t>Контрольно-счетная палата Курганской области является правопреемником Контрольно-счетной палаты Курганской областной Думы.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Title"/>
        <w:ind w:firstLine="540"/>
        <w:jc w:val="both"/>
        <w:outlineLvl w:val="2"/>
      </w:pPr>
      <w:r>
        <w:t>Статья 31. Вступление в силу настоящего Закона</w:t>
      </w:r>
    </w:p>
    <w:p w:rsidR="00A1189D" w:rsidRPr="00222D13" w:rsidRDefault="00A1189D">
      <w:pPr>
        <w:pStyle w:val="ConsPlusNormal"/>
        <w:jc w:val="center"/>
        <w:rPr>
          <w:sz w:val="16"/>
          <w:szCs w:val="16"/>
        </w:rPr>
      </w:pPr>
    </w:p>
    <w:p w:rsidR="00A1189D" w:rsidRDefault="00A1189D" w:rsidP="00222D13">
      <w:pPr>
        <w:pStyle w:val="ConsPlusNormal"/>
        <w:ind w:firstLine="539"/>
        <w:jc w:val="both"/>
      </w:pPr>
      <w:r>
        <w:t>1. Настоящий Закон вступает в силу с 1 октября 2011 года.</w:t>
      </w:r>
    </w:p>
    <w:p w:rsidR="00A1189D" w:rsidRDefault="00A1189D" w:rsidP="00222D13">
      <w:pPr>
        <w:pStyle w:val="ConsPlusNormal"/>
        <w:ind w:firstLine="539"/>
        <w:jc w:val="both"/>
      </w:pPr>
      <w:r>
        <w:t>2. Со дня вступления в силу настоящего Закона признать утратившими силу:</w:t>
      </w:r>
    </w:p>
    <w:p w:rsidR="00A1189D" w:rsidRDefault="00A1189D" w:rsidP="00222D13">
      <w:pPr>
        <w:pStyle w:val="ConsPlusNormal"/>
        <w:ind w:firstLine="539"/>
        <w:jc w:val="both"/>
      </w:pPr>
      <w:r>
        <w:t xml:space="preserve">1) </w:t>
      </w:r>
      <w:hyperlink r:id="rId144">
        <w:r>
          <w:rPr>
            <w:color w:val="0000FF"/>
          </w:rPr>
          <w:t>Закон</w:t>
        </w:r>
      </w:hyperlink>
      <w:r>
        <w:t xml:space="preserve"> Курганской области от 2 сентября 1998 года N 156 "О Контрольно-счетной палате Курганской областной Думы";</w:t>
      </w:r>
    </w:p>
    <w:p w:rsidR="00A1189D" w:rsidRDefault="00A1189D" w:rsidP="00222D13">
      <w:pPr>
        <w:pStyle w:val="ConsPlusNormal"/>
        <w:ind w:firstLine="539"/>
        <w:jc w:val="both"/>
      </w:pPr>
      <w:r>
        <w:t xml:space="preserve">2) </w:t>
      </w:r>
      <w:hyperlink r:id="rId145">
        <w:r>
          <w:rPr>
            <w:color w:val="0000FF"/>
          </w:rPr>
          <w:t>Закон</w:t>
        </w:r>
      </w:hyperlink>
      <w:r>
        <w:t xml:space="preserve"> Курганской области от 29 апреля 2002 года N 172 "О внесении изменений и дополнений в Закон Курганской области "О Контрольно-счетной палате Курганской областной Думы";</w:t>
      </w:r>
    </w:p>
    <w:p w:rsidR="00A1189D" w:rsidRDefault="00A1189D" w:rsidP="00222D13">
      <w:pPr>
        <w:pStyle w:val="ConsPlusNormal"/>
        <w:ind w:firstLine="539"/>
        <w:jc w:val="both"/>
      </w:pPr>
      <w:r>
        <w:t xml:space="preserve">3) </w:t>
      </w:r>
      <w:hyperlink r:id="rId146">
        <w:r>
          <w:rPr>
            <w:color w:val="0000FF"/>
          </w:rPr>
          <w:t>Закон</w:t>
        </w:r>
      </w:hyperlink>
      <w:r>
        <w:t xml:space="preserve"> Курганской области от 3 сентября 2002 года N 205 "О внесении изменения в Закон Курганской области "О Контрольно-счетной палате Курганской областной Думы";</w:t>
      </w:r>
    </w:p>
    <w:p w:rsidR="00A1189D" w:rsidRDefault="00A1189D" w:rsidP="00222D13">
      <w:pPr>
        <w:pStyle w:val="ConsPlusNormal"/>
        <w:ind w:firstLine="539"/>
        <w:jc w:val="both"/>
      </w:pPr>
      <w:r>
        <w:t xml:space="preserve">4) </w:t>
      </w:r>
      <w:hyperlink r:id="rId147">
        <w:r>
          <w:rPr>
            <w:color w:val="0000FF"/>
          </w:rPr>
          <w:t>Закон</w:t>
        </w:r>
      </w:hyperlink>
      <w:r>
        <w:t xml:space="preserve"> Курганской области от 8 мая 2003 года N 305 "О внесении изменения в Закон Курганской области "О Контрольно-счетной палате Курганской областной Думы";</w:t>
      </w:r>
    </w:p>
    <w:p w:rsidR="00A1189D" w:rsidRDefault="00A1189D" w:rsidP="00222D13">
      <w:pPr>
        <w:pStyle w:val="ConsPlusNormal"/>
        <w:ind w:firstLine="539"/>
        <w:jc w:val="both"/>
      </w:pPr>
      <w:r>
        <w:t xml:space="preserve">5) </w:t>
      </w:r>
      <w:hyperlink r:id="rId148">
        <w:r>
          <w:rPr>
            <w:color w:val="0000FF"/>
          </w:rPr>
          <w:t>Закон</w:t>
        </w:r>
      </w:hyperlink>
      <w:r>
        <w:t xml:space="preserve"> Курганской области от 1 апреля 2005 года N 35 "О внесении изменений и дополнений в Закон Курганской области "О Контрольно-счетной палате Курганской областной Думы";</w:t>
      </w:r>
    </w:p>
    <w:p w:rsidR="00A1189D" w:rsidRDefault="00A1189D" w:rsidP="00222D13">
      <w:pPr>
        <w:pStyle w:val="ConsPlusNormal"/>
        <w:ind w:firstLine="539"/>
        <w:jc w:val="both"/>
      </w:pPr>
      <w:r>
        <w:t xml:space="preserve">6) </w:t>
      </w:r>
      <w:hyperlink r:id="rId149">
        <w:r>
          <w:rPr>
            <w:color w:val="0000FF"/>
          </w:rPr>
          <w:t>Закон</w:t>
        </w:r>
      </w:hyperlink>
      <w:r>
        <w:t xml:space="preserve"> Курганской области от 10 марта 2006 года N 128 "О внесении изменений в Закон Курганской области "О Контрольно-счетной палате Курганской областной Думы";</w:t>
      </w:r>
    </w:p>
    <w:p w:rsidR="00A1189D" w:rsidRDefault="00A1189D" w:rsidP="00222D13">
      <w:pPr>
        <w:pStyle w:val="ConsPlusNormal"/>
        <w:ind w:firstLine="539"/>
        <w:jc w:val="both"/>
      </w:pPr>
      <w:r>
        <w:t xml:space="preserve">7) </w:t>
      </w:r>
      <w:hyperlink r:id="rId150">
        <w:r>
          <w:rPr>
            <w:color w:val="0000FF"/>
          </w:rPr>
          <w:t>статью 12</w:t>
        </w:r>
      </w:hyperlink>
      <w:r>
        <w:t xml:space="preserve"> Закона Курганской области от 30 ноября 2007 года N 306 "О внесении изменений и дополнений в некоторые законы Курганской области и о признании утратившими силу некоторых законов Курганской области";</w:t>
      </w:r>
    </w:p>
    <w:p w:rsidR="00A1189D" w:rsidRDefault="00A1189D" w:rsidP="00222D13">
      <w:pPr>
        <w:pStyle w:val="ConsPlusNormal"/>
        <w:ind w:firstLine="539"/>
        <w:jc w:val="both"/>
      </w:pPr>
      <w:r>
        <w:t xml:space="preserve">8) </w:t>
      </w:r>
      <w:hyperlink r:id="rId151">
        <w:r>
          <w:rPr>
            <w:color w:val="0000FF"/>
          </w:rPr>
          <w:t>статью 2</w:t>
        </w:r>
      </w:hyperlink>
      <w:r>
        <w:t xml:space="preserve"> Закона Курганской области от 29 декабря 2008 года N 431 "О внесении изменений в некоторые законы Курганской области";</w:t>
      </w:r>
    </w:p>
    <w:p w:rsidR="00A1189D" w:rsidRDefault="00A1189D" w:rsidP="00222D13">
      <w:pPr>
        <w:pStyle w:val="ConsPlusNormal"/>
        <w:ind w:firstLine="539"/>
        <w:jc w:val="both"/>
      </w:pPr>
      <w:r>
        <w:t xml:space="preserve">9) </w:t>
      </w:r>
      <w:hyperlink r:id="rId152">
        <w:r>
          <w:rPr>
            <w:color w:val="0000FF"/>
          </w:rPr>
          <w:t>статью 10</w:t>
        </w:r>
      </w:hyperlink>
      <w:r>
        <w:t xml:space="preserve"> Закона Курганской области от 31 марта 2009 года N 449 "О внесении изменений в некоторые законы Курганской области";</w:t>
      </w:r>
    </w:p>
    <w:p w:rsidR="00A1189D" w:rsidRDefault="00A1189D" w:rsidP="00222D13">
      <w:pPr>
        <w:pStyle w:val="ConsPlusNormal"/>
        <w:ind w:firstLine="539"/>
        <w:jc w:val="both"/>
      </w:pPr>
      <w:r>
        <w:t xml:space="preserve">10) </w:t>
      </w:r>
      <w:hyperlink r:id="rId153">
        <w:r>
          <w:rPr>
            <w:color w:val="0000FF"/>
          </w:rPr>
          <w:t>Закон</w:t>
        </w:r>
      </w:hyperlink>
      <w:r>
        <w:t xml:space="preserve"> Курганской области от 2 ноября 2009 года N 496 "О внесении изменения в Закон Курганской области "О Контрольно-счетной палате Курганской областной Думы";</w:t>
      </w:r>
    </w:p>
    <w:p w:rsidR="00A1189D" w:rsidRDefault="00A1189D" w:rsidP="00222D13">
      <w:pPr>
        <w:pStyle w:val="ConsPlusNormal"/>
        <w:ind w:firstLine="539"/>
        <w:jc w:val="both"/>
      </w:pPr>
      <w:r>
        <w:t xml:space="preserve">11) </w:t>
      </w:r>
      <w:hyperlink r:id="rId154">
        <w:r>
          <w:rPr>
            <w:color w:val="0000FF"/>
          </w:rPr>
          <w:t>Закон</w:t>
        </w:r>
      </w:hyperlink>
      <w:r>
        <w:t xml:space="preserve"> Курганской области от 29 июня 2010 года N 30 "О внесении изменений в Закон Курганской области "О Контрольно-счетной палате Курганской областной Думы".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jc w:val="right"/>
      </w:pPr>
      <w:r>
        <w:t>Губернатор Курганской области</w:t>
      </w:r>
    </w:p>
    <w:p w:rsidR="00A1189D" w:rsidRDefault="00A1189D">
      <w:pPr>
        <w:pStyle w:val="ConsPlusNormal"/>
        <w:jc w:val="right"/>
      </w:pPr>
      <w:r>
        <w:t>О.А.БОГОМОЛОВ</w:t>
      </w:r>
    </w:p>
    <w:p w:rsidR="00A1189D" w:rsidRDefault="00A1189D">
      <w:pPr>
        <w:pStyle w:val="ConsPlusNormal"/>
        <w:jc w:val="both"/>
      </w:pPr>
      <w:r>
        <w:t>Курган</w:t>
      </w:r>
    </w:p>
    <w:p w:rsidR="00A1189D" w:rsidRDefault="00A1189D">
      <w:pPr>
        <w:pStyle w:val="ConsPlusNormal"/>
        <w:spacing w:before="220"/>
        <w:jc w:val="both"/>
      </w:pPr>
      <w:r>
        <w:t>5 июля 2011 года</w:t>
      </w:r>
    </w:p>
    <w:p w:rsidR="00A1189D" w:rsidRDefault="00A1189D">
      <w:pPr>
        <w:pStyle w:val="ConsPlusNormal"/>
        <w:spacing w:before="220"/>
        <w:jc w:val="both"/>
      </w:pPr>
      <w:r>
        <w:t>N 43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jc w:val="center"/>
      </w:pPr>
    </w:p>
    <w:p w:rsidR="00222D13" w:rsidRDefault="00222D13">
      <w:pPr>
        <w:pStyle w:val="ConsPlusNormal"/>
        <w:jc w:val="center"/>
      </w:pPr>
    </w:p>
    <w:p w:rsidR="00222D13" w:rsidRDefault="00222D13">
      <w:pPr>
        <w:pStyle w:val="ConsPlusNormal"/>
        <w:jc w:val="center"/>
      </w:pP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jc w:val="right"/>
        <w:outlineLvl w:val="0"/>
      </w:pPr>
      <w:r>
        <w:lastRenderedPageBreak/>
        <w:t>Приложение 1</w:t>
      </w:r>
    </w:p>
    <w:p w:rsidR="00A1189D" w:rsidRDefault="00A1189D">
      <w:pPr>
        <w:pStyle w:val="ConsPlusNormal"/>
        <w:jc w:val="right"/>
      </w:pPr>
      <w:r>
        <w:t>к Закону</w:t>
      </w:r>
    </w:p>
    <w:p w:rsidR="00A1189D" w:rsidRDefault="00A1189D">
      <w:pPr>
        <w:pStyle w:val="ConsPlusNormal"/>
        <w:jc w:val="right"/>
      </w:pPr>
      <w:r>
        <w:t>Курганской области</w:t>
      </w:r>
    </w:p>
    <w:p w:rsidR="00A1189D" w:rsidRDefault="00A1189D">
      <w:pPr>
        <w:pStyle w:val="ConsPlusNormal"/>
        <w:jc w:val="right"/>
      </w:pPr>
      <w:r>
        <w:t>от 5 июля 2011 г. N 43</w:t>
      </w:r>
    </w:p>
    <w:p w:rsidR="00A1189D" w:rsidRDefault="00A1189D">
      <w:pPr>
        <w:pStyle w:val="ConsPlusNormal"/>
        <w:jc w:val="right"/>
      </w:pPr>
      <w:r>
        <w:t>"О Контрольно-счетной</w:t>
      </w:r>
    </w:p>
    <w:p w:rsidR="00A1189D" w:rsidRDefault="00A1189D">
      <w:pPr>
        <w:pStyle w:val="ConsPlusNormal"/>
        <w:jc w:val="right"/>
      </w:pPr>
      <w:r>
        <w:t>палате Курганской</w:t>
      </w:r>
    </w:p>
    <w:p w:rsidR="00A1189D" w:rsidRDefault="00A1189D">
      <w:pPr>
        <w:pStyle w:val="ConsPlusNormal"/>
        <w:jc w:val="right"/>
      </w:pPr>
      <w:r>
        <w:t>области и отдельных</w:t>
      </w:r>
    </w:p>
    <w:p w:rsidR="00A1189D" w:rsidRDefault="00A1189D">
      <w:pPr>
        <w:pStyle w:val="ConsPlusNormal"/>
        <w:jc w:val="right"/>
      </w:pPr>
      <w:r>
        <w:t>вопросах деятельности</w:t>
      </w:r>
    </w:p>
    <w:p w:rsidR="00A1189D" w:rsidRDefault="00A1189D">
      <w:pPr>
        <w:pStyle w:val="ConsPlusNormal"/>
        <w:jc w:val="right"/>
      </w:pPr>
      <w:r>
        <w:t>контрольно-счетных органов</w:t>
      </w:r>
    </w:p>
    <w:p w:rsidR="00A1189D" w:rsidRDefault="00A1189D">
      <w:pPr>
        <w:pStyle w:val="ConsPlusNormal"/>
        <w:jc w:val="right"/>
      </w:pPr>
      <w:r>
        <w:t>муниципальных образований,</w:t>
      </w:r>
    </w:p>
    <w:p w:rsidR="00A1189D" w:rsidRDefault="00A1189D">
      <w:pPr>
        <w:pStyle w:val="ConsPlusNormal"/>
        <w:jc w:val="right"/>
      </w:pPr>
      <w:r>
        <w:t>расположенных на территории</w:t>
      </w:r>
    </w:p>
    <w:p w:rsidR="00A1189D" w:rsidRDefault="00A1189D">
      <w:pPr>
        <w:pStyle w:val="ConsPlusNormal"/>
        <w:jc w:val="right"/>
      </w:pPr>
      <w:r>
        <w:t>Курганской области"</w:t>
      </w:r>
    </w:p>
    <w:p w:rsidR="00A1189D" w:rsidRDefault="00A1189D">
      <w:pPr>
        <w:pStyle w:val="ConsPlusNormal"/>
        <w:spacing w:after="1"/>
      </w:pP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nformat"/>
        <w:jc w:val="both"/>
      </w:pPr>
      <w:bookmarkStart w:id="8" w:name="P486"/>
      <w:bookmarkEnd w:id="8"/>
      <w:r>
        <w:t xml:space="preserve">                   наименование контрольно-счетного органа</w:t>
      </w:r>
    </w:p>
    <w:p w:rsidR="00A1189D" w:rsidRDefault="00A1189D">
      <w:pPr>
        <w:pStyle w:val="ConsPlusNonformat"/>
        <w:jc w:val="both"/>
      </w:pPr>
      <w:r>
        <w:t xml:space="preserve">               _______________________________________________</w:t>
      </w:r>
    </w:p>
    <w:p w:rsidR="00A1189D" w:rsidRDefault="00A1189D">
      <w:pPr>
        <w:pStyle w:val="ConsPlusNonformat"/>
        <w:jc w:val="both"/>
      </w:pPr>
      <w:r>
        <w:t xml:space="preserve">             "__" ____________ 20__ г.            N ___________</w:t>
      </w:r>
    </w:p>
    <w:p w:rsidR="00A1189D" w:rsidRDefault="00A1189D">
      <w:pPr>
        <w:pStyle w:val="ConsPlusNonformat"/>
        <w:jc w:val="both"/>
      </w:pPr>
    </w:p>
    <w:p w:rsidR="00A1189D" w:rsidRDefault="00A1189D">
      <w:pPr>
        <w:pStyle w:val="ConsPlusNonformat"/>
        <w:jc w:val="both"/>
      </w:pPr>
      <w:r>
        <w:t xml:space="preserve">                                               ___________________________</w:t>
      </w:r>
    </w:p>
    <w:p w:rsidR="00A1189D" w:rsidRDefault="00A1189D">
      <w:pPr>
        <w:pStyle w:val="ConsPlusNonformat"/>
        <w:jc w:val="both"/>
      </w:pPr>
      <w:r>
        <w:t xml:space="preserve">                                                  (должность, фамилия и</w:t>
      </w:r>
    </w:p>
    <w:p w:rsidR="00A1189D" w:rsidRDefault="00A1189D">
      <w:pPr>
        <w:pStyle w:val="ConsPlusNonformat"/>
        <w:jc w:val="both"/>
      </w:pPr>
      <w:r>
        <w:t xml:space="preserve">                                                  инициалы председателя</w:t>
      </w:r>
    </w:p>
    <w:p w:rsidR="00A1189D" w:rsidRDefault="00A1189D">
      <w:pPr>
        <w:pStyle w:val="ConsPlusNonformat"/>
        <w:jc w:val="both"/>
      </w:pPr>
      <w:r>
        <w:t xml:space="preserve">                                               контрольно-счетного органа)</w:t>
      </w:r>
    </w:p>
    <w:p w:rsidR="00A1189D" w:rsidRDefault="00A1189D">
      <w:pPr>
        <w:pStyle w:val="ConsPlusNonformat"/>
        <w:jc w:val="both"/>
      </w:pPr>
    </w:p>
    <w:p w:rsidR="00A1189D" w:rsidRDefault="00A1189D">
      <w:pPr>
        <w:pStyle w:val="ConsPlusNonformat"/>
        <w:jc w:val="both"/>
      </w:pPr>
      <w:r>
        <w:t xml:space="preserve">                                УВЕДОМЛЕНИЕ</w:t>
      </w:r>
    </w:p>
    <w:p w:rsidR="00A1189D" w:rsidRDefault="00A1189D">
      <w:pPr>
        <w:pStyle w:val="ConsPlusNonformat"/>
        <w:jc w:val="both"/>
      </w:pPr>
      <w:r>
        <w:t xml:space="preserve">                      об опечатывании касс, кассовых</w:t>
      </w:r>
    </w:p>
    <w:p w:rsidR="00A1189D" w:rsidRDefault="00A1189D">
      <w:pPr>
        <w:pStyle w:val="ConsPlusNonformat"/>
        <w:jc w:val="both"/>
      </w:pPr>
      <w:r>
        <w:t xml:space="preserve">                и служебных помещений, складов и архивов</w:t>
      </w:r>
    </w:p>
    <w:p w:rsidR="00A1189D" w:rsidRDefault="00A1189D">
      <w:pPr>
        <w:pStyle w:val="ConsPlusNonformat"/>
        <w:jc w:val="both"/>
      </w:pPr>
    </w:p>
    <w:p w:rsidR="00A1189D" w:rsidRDefault="00A1189D">
      <w:pPr>
        <w:pStyle w:val="ConsPlusNonformat"/>
        <w:jc w:val="both"/>
      </w:pPr>
      <w:r>
        <w:t>__________________                                  "__" _______ 20__ года</w:t>
      </w:r>
    </w:p>
    <w:p w:rsidR="00A1189D" w:rsidRDefault="00A1189D">
      <w:pPr>
        <w:pStyle w:val="ConsPlusNonformat"/>
        <w:jc w:val="both"/>
      </w:pPr>
      <w:r>
        <w:t>(населенный пункт)</w:t>
      </w:r>
    </w:p>
    <w:p w:rsidR="00A1189D" w:rsidRDefault="00A1189D">
      <w:pPr>
        <w:pStyle w:val="ConsPlusNonformat"/>
        <w:jc w:val="both"/>
      </w:pPr>
    </w:p>
    <w:p w:rsidR="00A1189D" w:rsidRDefault="00A1189D">
      <w:pPr>
        <w:pStyle w:val="ConsPlusNonformat"/>
        <w:jc w:val="both"/>
      </w:pPr>
      <w:r>
        <w:t xml:space="preserve">    Уведомляю   </w:t>
      </w:r>
      <w:proofErr w:type="gramStart"/>
      <w:r>
        <w:t xml:space="preserve">Вас,   </w:t>
      </w:r>
      <w:proofErr w:type="gramEnd"/>
      <w:r>
        <w:t>что   при   проведении   контрольного   мероприятия</w:t>
      </w:r>
    </w:p>
    <w:p w:rsidR="00A1189D" w:rsidRDefault="00A1189D">
      <w:pPr>
        <w:pStyle w:val="ConsPlusNonformat"/>
        <w:jc w:val="both"/>
      </w:pPr>
      <w:r>
        <w:t>"________________________________________________________________________"</w:t>
      </w:r>
    </w:p>
    <w:p w:rsidR="00A1189D" w:rsidRDefault="00A1189D">
      <w:pPr>
        <w:pStyle w:val="ConsPlusNonformat"/>
        <w:jc w:val="both"/>
      </w:pPr>
      <w:r>
        <w:t xml:space="preserve">                  (наименование контрольного мероприятия)</w:t>
      </w:r>
    </w:p>
    <w:p w:rsidR="00A1189D" w:rsidRDefault="00A1189D">
      <w:pPr>
        <w:pStyle w:val="ConsPlusNonformat"/>
        <w:jc w:val="both"/>
      </w:pPr>
      <w:r>
        <w:t>__________________________________________________________________________</w:t>
      </w:r>
    </w:p>
    <w:p w:rsidR="00A1189D" w:rsidRDefault="00A1189D">
      <w:pPr>
        <w:pStyle w:val="ConsPlusNonformat"/>
        <w:jc w:val="both"/>
      </w:pPr>
      <w:r>
        <w:t xml:space="preserve">            (наименование проверяемого органа или организации)</w:t>
      </w:r>
    </w:p>
    <w:p w:rsidR="00A1189D" w:rsidRDefault="00A1189D">
      <w:pPr>
        <w:pStyle w:val="ConsPlusNonformat"/>
        <w:jc w:val="both"/>
      </w:pPr>
      <w:r>
        <w:t xml:space="preserve">в  соответствии  со  </w:t>
      </w:r>
      <w:hyperlink r:id="rId155">
        <w:r>
          <w:rPr>
            <w:color w:val="0000FF"/>
          </w:rPr>
          <w:t>статьей 14</w:t>
        </w:r>
      </w:hyperlink>
      <w:r>
        <w:t xml:space="preserve"> Федерального закона от 7 февраля 2011 года</w:t>
      </w:r>
    </w:p>
    <w:p w:rsidR="00A1189D" w:rsidRDefault="00A1189D">
      <w:pPr>
        <w:pStyle w:val="ConsPlusNonformat"/>
        <w:jc w:val="both"/>
      </w:pPr>
      <w:r>
        <w:t>N 6-</w:t>
      </w:r>
      <w:proofErr w:type="gramStart"/>
      <w:r>
        <w:t>ФЗ  "</w:t>
      </w:r>
      <w:proofErr w:type="gramEnd"/>
      <w:r>
        <w:t>Об  общих принципах организации и деятельности контрольно-счетных</w:t>
      </w:r>
    </w:p>
    <w:p w:rsidR="00A1189D" w:rsidRDefault="00A1189D">
      <w:pPr>
        <w:pStyle w:val="ConsPlusNonformat"/>
        <w:jc w:val="both"/>
      </w:pPr>
      <w:r>
        <w:t xml:space="preserve">органов   субъектов   Российской   </w:t>
      </w:r>
      <w:proofErr w:type="gramStart"/>
      <w:r>
        <w:t xml:space="preserve">Федерации,   </w:t>
      </w:r>
      <w:proofErr w:type="gramEnd"/>
      <w:r>
        <w:t>федеральных  территорий  и</w:t>
      </w:r>
    </w:p>
    <w:p w:rsidR="00A1189D" w:rsidRDefault="00A1189D">
      <w:pPr>
        <w:pStyle w:val="ConsPlusNonformat"/>
        <w:jc w:val="both"/>
      </w:pPr>
      <w:r>
        <w:t>муниципальных образований"</w:t>
      </w:r>
    </w:p>
    <w:p w:rsidR="00A1189D" w:rsidRDefault="00A1189D">
      <w:pPr>
        <w:pStyle w:val="ConsPlusNonformat"/>
        <w:jc w:val="both"/>
      </w:pPr>
      <w:r>
        <w:t>__________________________________________________________________________</w:t>
      </w:r>
    </w:p>
    <w:p w:rsidR="00A1189D" w:rsidRDefault="00A1189D">
      <w:pPr>
        <w:pStyle w:val="ConsPlusNonformat"/>
        <w:jc w:val="both"/>
      </w:pPr>
      <w:r>
        <w:t xml:space="preserve">             (должность, фамилия и инициалы должностного лица</w:t>
      </w:r>
    </w:p>
    <w:p w:rsidR="00A1189D" w:rsidRDefault="00A1189D">
      <w:pPr>
        <w:pStyle w:val="ConsPlusNonformat"/>
        <w:jc w:val="both"/>
      </w:pPr>
      <w:r>
        <w:t xml:space="preserve">                       контрольно-счетного органа)</w:t>
      </w:r>
    </w:p>
    <w:p w:rsidR="00A1189D" w:rsidRDefault="00A1189D">
      <w:pPr>
        <w:pStyle w:val="ConsPlusNonformat"/>
        <w:jc w:val="both"/>
      </w:pPr>
      <w:r>
        <w:t>опечатаны:</w:t>
      </w:r>
    </w:p>
    <w:p w:rsidR="00A1189D" w:rsidRDefault="00A1189D">
      <w:pPr>
        <w:pStyle w:val="ConsPlusNonformat"/>
        <w:jc w:val="both"/>
      </w:pPr>
      <w:r>
        <w:t>__________________________________________________________________________</w:t>
      </w:r>
    </w:p>
    <w:p w:rsidR="00A1189D" w:rsidRDefault="00A1189D">
      <w:pPr>
        <w:pStyle w:val="ConsPlusNonformat"/>
        <w:jc w:val="both"/>
      </w:pPr>
      <w:r>
        <w:t xml:space="preserve">                      (перечень опечатанных объектов)</w:t>
      </w:r>
    </w:p>
    <w:p w:rsidR="00A1189D" w:rsidRDefault="00A1189D">
      <w:pPr>
        <w:pStyle w:val="ConsPlusNonformat"/>
        <w:jc w:val="both"/>
      </w:pPr>
      <w:r>
        <w:t>Опечатывание произведено с участием должностного лица</w:t>
      </w:r>
    </w:p>
    <w:p w:rsidR="00A1189D" w:rsidRDefault="00A1189D">
      <w:pPr>
        <w:pStyle w:val="ConsPlusNonformat"/>
        <w:jc w:val="both"/>
      </w:pPr>
      <w:r>
        <w:t>__________________________________________________________________________</w:t>
      </w:r>
    </w:p>
    <w:p w:rsidR="00A1189D" w:rsidRDefault="00A1189D">
      <w:pPr>
        <w:pStyle w:val="ConsPlusNonformat"/>
        <w:jc w:val="both"/>
      </w:pPr>
      <w:r>
        <w:t xml:space="preserve">  (наименование проверяемого органа или организации, должность, фамилия и</w:t>
      </w:r>
    </w:p>
    <w:p w:rsidR="00A1189D" w:rsidRDefault="00A1189D">
      <w:pPr>
        <w:pStyle w:val="ConsPlusNonformat"/>
        <w:jc w:val="both"/>
      </w:pPr>
      <w:r>
        <w:t xml:space="preserve">                                инициалы)</w:t>
      </w:r>
    </w:p>
    <w:p w:rsidR="00A1189D" w:rsidRDefault="00A1189D">
      <w:pPr>
        <w:pStyle w:val="ConsPlusNonformat"/>
        <w:jc w:val="both"/>
      </w:pPr>
    </w:p>
    <w:p w:rsidR="00A1189D" w:rsidRDefault="00A1189D">
      <w:pPr>
        <w:pStyle w:val="ConsPlusNonformat"/>
        <w:jc w:val="both"/>
      </w:pPr>
      <w:r>
        <w:t xml:space="preserve">    По    факту   опечатывания   на   объекте   контрольного   мероприятия</w:t>
      </w:r>
    </w:p>
    <w:p w:rsidR="00A1189D" w:rsidRDefault="00A1189D">
      <w:pPr>
        <w:pStyle w:val="ConsPlusNonformat"/>
        <w:jc w:val="both"/>
      </w:pPr>
      <w:r>
        <w:t xml:space="preserve">"__" _______ 20__ </w:t>
      </w:r>
      <w:proofErr w:type="gramStart"/>
      <w:r>
        <w:t>года  составлен</w:t>
      </w:r>
      <w:proofErr w:type="gramEnd"/>
      <w:r>
        <w:t xml:space="preserve">  акт в двух экземплярах, один из которых</w:t>
      </w:r>
    </w:p>
    <w:p w:rsidR="00A1189D" w:rsidRDefault="00A1189D">
      <w:pPr>
        <w:pStyle w:val="ConsPlusNonformat"/>
        <w:jc w:val="both"/>
      </w:pPr>
      <w:r>
        <w:t>вручен</w:t>
      </w:r>
    </w:p>
    <w:p w:rsidR="00A1189D" w:rsidRDefault="00A1189D">
      <w:pPr>
        <w:pStyle w:val="ConsPlusNonformat"/>
        <w:jc w:val="both"/>
      </w:pPr>
      <w:r>
        <w:t>__________________________________________________________________________</w:t>
      </w:r>
    </w:p>
    <w:p w:rsidR="00A1189D" w:rsidRDefault="00A1189D">
      <w:pPr>
        <w:pStyle w:val="ConsPlusNonformat"/>
        <w:jc w:val="both"/>
      </w:pPr>
      <w:r>
        <w:t xml:space="preserve">  (должность, наименование проверяемого органа или организации, фамилия и</w:t>
      </w:r>
    </w:p>
    <w:p w:rsidR="00A1189D" w:rsidRDefault="00A1189D">
      <w:pPr>
        <w:pStyle w:val="ConsPlusNonformat"/>
        <w:jc w:val="both"/>
      </w:pPr>
      <w:r>
        <w:t xml:space="preserve">                                инициалы)</w:t>
      </w:r>
    </w:p>
    <w:p w:rsidR="00A1189D" w:rsidRDefault="00A1189D">
      <w:pPr>
        <w:pStyle w:val="ConsPlusNonformat"/>
        <w:jc w:val="both"/>
      </w:pPr>
    </w:p>
    <w:p w:rsidR="00A1189D" w:rsidRDefault="00A1189D">
      <w:pPr>
        <w:pStyle w:val="ConsPlusNonformat"/>
        <w:jc w:val="both"/>
      </w:pPr>
      <w:r>
        <w:t>__________________________________________________________________________</w:t>
      </w:r>
    </w:p>
    <w:p w:rsidR="00A1189D" w:rsidRDefault="00A1189D">
      <w:pPr>
        <w:pStyle w:val="ConsPlusNonformat"/>
        <w:jc w:val="both"/>
      </w:pPr>
      <w:r>
        <w:t xml:space="preserve">     (должность, личная подпись, инициалы и фамилия должностного лица</w:t>
      </w:r>
    </w:p>
    <w:p w:rsidR="00A1189D" w:rsidRDefault="00A1189D">
      <w:pPr>
        <w:pStyle w:val="ConsPlusNonformat"/>
        <w:jc w:val="both"/>
      </w:pPr>
      <w:r>
        <w:t xml:space="preserve">                        контрольно-счетного органа)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jc w:val="right"/>
        <w:outlineLvl w:val="0"/>
      </w:pPr>
      <w:r>
        <w:lastRenderedPageBreak/>
        <w:t>Приложение 2</w:t>
      </w:r>
    </w:p>
    <w:p w:rsidR="00A1189D" w:rsidRDefault="00A1189D">
      <w:pPr>
        <w:pStyle w:val="ConsPlusNormal"/>
        <w:jc w:val="right"/>
      </w:pPr>
      <w:r>
        <w:t>к Закону</w:t>
      </w:r>
    </w:p>
    <w:p w:rsidR="00A1189D" w:rsidRDefault="00A1189D">
      <w:pPr>
        <w:pStyle w:val="ConsPlusNormal"/>
        <w:jc w:val="right"/>
      </w:pPr>
      <w:r>
        <w:t>Курганской области</w:t>
      </w:r>
    </w:p>
    <w:p w:rsidR="00A1189D" w:rsidRDefault="00A1189D">
      <w:pPr>
        <w:pStyle w:val="ConsPlusNormal"/>
        <w:jc w:val="right"/>
      </w:pPr>
      <w:r>
        <w:t>от 5 июля 2011 г. N 43</w:t>
      </w:r>
    </w:p>
    <w:p w:rsidR="00A1189D" w:rsidRDefault="00A1189D">
      <w:pPr>
        <w:pStyle w:val="ConsPlusNormal"/>
        <w:jc w:val="right"/>
      </w:pPr>
      <w:r>
        <w:t>"О Контрольно-счетной</w:t>
      </w:r>
    </w:p>
    <w:p w:rsidR="00A1189D" w:rsidRDefault="00A1189D">
      <w:pPr>
        <w:pStyle w:val="ConsPlusNormal"/>
        <w:jc w:val="right"/>
      </w:pPr>
      <w:r>
        <w:t>палате Курганской</w:t>
      </w:r>
    </w:p>
    <w:p w:rsidR="00A1189D" w:rsidRDefault="00A1189D">
      <w:pPr>
        <w:pStyle w:val="ConsPlusNormal"/>
        <w:jc w:val="right"/>
      </w:pPr>
      <w:r>
        <w:t>области и отдельных</w:t>
      </w:r>
    </w:p>
    <w:p w:rsidR="00A1189D" w:rsidRDefault="00A1189D">
      <w:pPr>
        <w:pStyle w:val="ConsPlusNormal"/>
        <w:jc w:val="right"/>
      </w:pPr>
      <w:r>
        <w:t>вопросах деятельности</w:t>
      </w:r>
    </w:p>
    <w:p w:rsidR="00A1189D" w:rsidRDefault="00A1189D">
      <w:pPr>
        <w:pStyle w:val="ConsPlusNormal"/>
        <w:jc w:val="right"/>
      </w:pPr>
      <w:r>
        <w:t>контрольно-счетных органов</w:t>
      </w:r>
    </w:p>
    <w:p w:rsidR="00A1189D" w:rsidRDefault="00A1189D">
      <w:pPr>
        <w:pStyle w:val="ConsPlusNormal"/>
        <w:jc w:val="right"/>
      </w:pPr>
      <w:r>
        <w:t>муниципальных образований,</w:t>
      </w:r>
    </w:p>
    <w:p w:rsidR="00A1189D" w:rsidRDefault="00A1189D">
      <w:pPr>
        <w:pStyle w:val="ConsPlusNormal"/>
        <w:jc w:val="right"/>
      </w:pPr>
      <w:r>
        <w:t>расположенных на территории</w:t>
      </w:r>
    </w:p>
    <w:p w:rsidR="00A1189D" w:rsidRDefault="00A1189D">
      <w:pPr>
        <w:pStyle w:val="ConsPlusNormal"/>
        <w:jc w:val="right"/>
      </w:pPr>
      <w:r>
        <w:t>Курганской области"</w:t>
      </w:r>
    </w:p>
    <w:p w:rsidR="00A1189D" w:rsidRDefault="00A1189D">
      <w:pPr>
        <w:pStyle w:val="ConsPlusNormal"/>
        <w:spacing w:after="1"/>
      </w:pP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nformat"/>
        <w:jc w:val="both"/>
      </w:pPr>
      <w:bookmarkStart w:id="9" w:name="P552"/>
      <w:bookmarkEnd w:id="9"/>
      <w:r>
        <w:t xml:space="preserve">                   наименование контрольно-счетного органа</w:t>
      </w:r>
    </w:p>
    <w:p w:rsidR="00A1189D" w:rsidRDefault="00A1189D">
      <w:pPr>
        <w:pStyle w:val="ConsPlusNonformat"/>
        <w:jc w:val="both"/>
      </w:pPr>
      <w:r>
        <w:t xml:space="preserve">               _______________________________________________</w:t>
      </w:r>
    </w:p>
    <w:p w:rsidR="00A1189D" w:rsidRDefault="00A1189D">
      <w:pPr>
        <w:pStyle w:val="ConsPlusNonformat"/>
        <w:jc w:val="both"/>
      </w:pPr>
      <w:r>
        <w:t xml:space="preserve">             "__" ____________ 20__ г.            N ___________</w:t>
      </w:r>
    </w:p>
    <w:p w:rsidR="00A1189D" w:rsidRDefault="00A1189D">
      <w:pPr>
        <w:pStyle w:val="ConsPlusNonformat"/>
        <w:jc w:val="both"/>
      </w:pPr>
    </w:p>
    <w:p w:rsidR="00A1189D" w:rsidRDefault="00A1189D">
      <w:pPr>
        <w:pStyle w:val="ConsPlusNonformat"/>
        <w:jc w:val="both"/>
      </w:pPr>
      <w:r>
        <w:t xml:space="preserve">                                               ___________________________</w:t>
      </w:r>
    </w:p>
    <w:p w:rsidR="00A1189D" w:rsidRDefault="00A1189D">
      <w:pPr>
        <w:pStyle w:val="ConsPlusNonformat"/>
        <w:jc w:val="both"/>
      </w:pPr>
      <w:r>
        <w:t xml:space="preserve">                                                  (должность, фамилия и</w:t>
      </w:r>
    </w:p>
    <w:p w:rsidR="00A1189D" w:rsidRDefault="00A1189D">
      <w:pPr>
        <w:pStyle w:val="ConsPlusNonformat"/>
        <w:jc w:val="both"/>
      </w:pPr>
      <w:r>
        <w:t xml:space="preserve">                                                  инициалы председателя</w:t>
      </w:r>
    </w:p>
    <w:p w:rsidR="00A1189D" w:rsidRDefault="00A1189D">
      <w:pPr>
        <w:pStyle w:val="ConsPlusNonformat"/>
        <w:jc w:val="both"/>
      </w:pPr>
      <w:r>
        <w:t xml:space="preserve">                                               контрольно-счетного органа)</w:t>
      </w:r>
    </w:p>
    <w:p w:rsidR="00A1189D" w:rsidRDefault="00A1189D">
      <w:pPr>
        <w:pStyle w:val="ConsPlusNonformat"/>
        <w:jc w:val="both"/>
      </w:pPr>
    </w:p>
    <w:p w:rsidR="00A1189D" w:rsidRDefault="00A1189D">
      <w:pPr>
        <w:pStyle w:val="ConsPlusNonformat"/>
        <w:jc w:val="both"/>
      </w:pPr>
      <w:r>
        <w:t xml:space="preserve">                                УВЕДОМЛЕНИЕ</w:t>
      </w:r>
    </w:p>
    <w:p w:rsidR="00A1189D" w:rsidRDefault="00A1189D">
      <w:pPr>
        <w:pStyle w:val="ConsPlusNonformat"/>
        <w:jc w:val="both"/>
      </w:pPr>
      <w:r>
        <w:t xml:space="preserve">                    об изъятии документов и материалов</w:t>
      </w:r>
    </w:p>
    <w:p w:rsidR="00A1189D" w:rsidRDefault="00A1189D">
      <w:pPr>
        <w:pStyle w:val="ConsPlusNonformat"/>
        <w:jc w:val="both"/>
      </w:pPr>
    </w:p>
    <w:p w:rsidR="00A1189D" w:rsidRDefault="00A1189D">
      <w:pPr>
        <w:pStyle w:val="ConsPlusNonformat"/>
        <w:jc w:val="both"/>
      </w:pPr>
      <w:r>
        <w:t>__________________                                  "__" _______ 20__ года</w:t>
      </w:r>
    </w:p>
    <w:p w:rsidR="00A1189D" w:rsidRDefault="00A1189D">
      <w:pPr>
        <w:pStyle w:val="ConsPlusNonformat"/>
        <w:jc w:val="both"/>
      </w:pPr>
      <w:r>
        <w:t>(населенный пункт)</w:t>
      </w:r>
    </w:p>
    <w:p w:rsidR="00A1189D" w:rsidRDefault="00A1189D">
      <w:pPr>
        <w:pStyle w:val="ConsPlusNonformat"/>
        <w:jc w:val="both"/>
      </w:pPr>
    </w:p>
    <w:p w:rsidR="00A1189D" w:rsidRDefault="00A1189D">
      <w:pPr>
        <w:pStyle w:val="ConsPlusNonformat"/>
        <w:jc w:val="both"/>
      </w:pPr>
      <w:r>
        <w:t xml:space="preserve">    Уведомляю   </w:t>
      </w:r>
      <w:proofErr w:type="gramStart"/>
      <w:r>
        <w:t xml:space="preserve">Вас,   </w:t>
      </w:r>
      <w:proofErr w:type="gramEnd"/>
      <w:r>
        <w:t>что   при   проведении   контрольного   мероприятия</w:t>
      </w:r>
    </w:p>
    <w:p w:rsidR="00A1189D" w:rsidRDefault="00A1189D">
      <w:pPr>
        <w:pStyle w:val="ConsPlusNonformat"/>
        <w:jc w:val="both"/>
      </w:pPr>
      <w:r>
        <w:t>"________________________________________________________________________"</w:t>
      </w:r>
    </w:p>
    <w:p w:rsidR="00A1189D" w:rsidRDefault="00A1189D">
      <w:pPr>
        <w:pStyle w:val="ConsPlusNonformat"/>
        <w:jc w:val="both"/>
      </w:pPr>
      <w:r>
        <w:t xml:space="preserve">                  (наименование контрольного мероприятия)</w:t>
      </w:r>
    </w:p>
    <w:p w:rsidR="00A1189D" w:rsidRDefault="00A1189D">
      <w:pPr>
        <w:pStyle w:val="ConsPlusNonformat"/>
        <w:jc w:val="both"/>
      </w:pPr>
      <w:r>
        <w:t>__________________________________________________________________________</w:t>
      </w:r>
    </w:p>
    <w:p w:rsidR="00A1189D" w:rsidRDefault="00A1189D">
      <w:pPr>
        <w:pStyle w:val="ConsPlusNonformat"/>
        <w:jc w:val="both"/>
      </w:pPr>
      <w:r>
        <w:t xml:space="preserve">            (наименование проверяемого органа или организации)</w:t>
      </w:r>
    </w:p>
    <w:p w:rsidR="00A1189D" w:rsidRDefault="00A1189D">
      <w:pPr>
        <w:pStyle w:val="ConsPlusNonformat"/>
        <w:jc w:val="both"/>
      </w:pPr>
      <w:r>
        <w:t xml:space="preserve">    в  соответствии  со  </w:t>
      </w:r>
      <w:hyperlink r:id="rId156">
        <w:r>
          <w:rPr>
            <w:color w:val="0000FF"/>
          </w:rPr>
          <w:t>статьей  14</w:t>
        </w:r>
      </w:hyperlink>
      <w:r>
        <w:t xml:space="preserve"> Федерального закона от 7 февраля 2011</w:t>
      </w:r>
    </w:p>
    <w:p w:rsidR="00A1189D" w:rsidRDefault="00A1189D">
      <w:pPr>
        <w:pStyle w:val="ConsPlusNonformat"/>
        <w:jc w:val="both"/>
      </w:pPr>
      <w:r>
        <w:t>года   N   6-ФЗ   "Об   общих   принципах   организации   и   деятельности</w:t>
      </w:r>
    </w:p>
    <w:p w:rsidR="00A1189D" w:rsidRDefault="00A1189D">
      <w:pPr>
        <w:pStyle w:val="ConsPlusNonformat"/>
        <w:jc w:val="both"/>
      </w:pPr>
      <w:r>
        <w:t>контрольно-</w:t>
      </w:r>
      <w:proofErr w:type="gramStart"/>
      <w:r>
        <w:t>счетных  органов</w:t>
      </w:r>
      <w:proofErr w:type="gramEnd"/>
      <w:r>
        <w:t xml:space="preserve">  субъектов  Российской  Федерации, федеральных</w:t>
      </w:r>
    </w:p>
    <w:p w:rsidR="00A1189D" w:rsidRDefault="00A1189D">
      <w:pPr>
        <w:pStyle w:val="ConsPlusNonformat"/>
        <w:jc w:val="both"/>
      </w:pPr>
      <w:r>
        <w:t>территорий и муниципальных образований"</w:t>
      </w:r>
    </w:p>
    <w:p w:rsidR="00A1189D" w:rsidRDefault="00A1189D">
      <w:pPr>
        <w:pStyle w:val="ConsPlusNonformat"/>
        <w:jc w:val="both"/>
      </w:pPr>
      <w:r>
        <w:t>__________________________________________________________________________</w:t>
      </w:r>
    </w:p>
    <w:p w:rsidR="00A1189D" w:rsidRDefault="00A1189D">
      <w:pPr>
        <w:pStyle w:val="ConsPlusNonformat"/>
        <w:jc w:val="both"/>
      </w:pPr>
      <w:r>
        <w:t xml:space="preserve">             (должность, фамилия и инициалы должностного лица</w:t>
      </w:r>
    </w:p>
    <w:p w:rsidR="00A1189D" w:rsidRDefault="00A1189D">
      <w:pPr>
        <w:pStyle w:val="ConsPlusNonformat"/>
        <w:jc w:val="both"/>
      </w:pPr>
      <w:r>
        <w:t xml:space="preserve">                       контрольно-счетного органа)</w:t>
      </w:r>
    </w:p>
    <w:p w:rsidR="00A1189D" w:rsidRDefault="00A1189D">
      <w:pPr>
        <w:pStyle w:val="ConsPlusNonformat"/>
        <w:jc w:val="both"/>
      </w:pPr>
      <w:r>
        <w:t>изъяты для проверки следующие документы и материалы:</w:t>
      </w:r>
    </w:p>
    <w:p w:rsidR="00A1189D" w:rsidRDefault="00A1189D">
      <w:pPr>
        <w:pStyle w:val="ConsPlusNonformat"/>
        <w:jc w:val="both"/>
      </w:pPr>
      <w:r>
        <w:t>1. _______________________________________________________ на ____ листах.</w:t>
      </w:r>
    </w:p>
    <w:p w:rsidR="00A1189D" w:rsidRDefault="00A1189D">
      <w:pPr>
        <w:pStyle w:val="ConsPlusNonformat"/>
        <w:jc w:val="both"/>
      </w:pPr>
      <w:r>
        <w:t>2. _____________________________________________________ на ______ листах.</w:t>
      </w:r>
    </w:p>
    <w:p w:rsidR="00A1189D" w:rsidRDefault="00A1189D">
      <w:pPr>
        <w:pStyle w:val="ConsPlusNonformat"/>
        <w:jc w:val="both"/>
      </w:pPr>
      <w:r>
        <w:t>3. _________________________________________________________________ штук.</w:t>
      </w:r>
    </w:p>
    <w:p w:rsidR="00A1189D" w:rsidRDefault="00A1189D">
      <w:pPr>
        <w:pStyle w:val="ConsPlusNonformat"/>
        <w:jc w:val="both"/>
      </w:pPr>
      <w:r>
        <w:t xml:space="preserve">    </w:t>
      </w:r>
      <w:proofErr w:type="gramStart"/>
      <w:r>
        <w:t>Изъятие  документов</w:t>
      </w:r>
      <w:proofErr w:type="gramEnd"/>
      <w:r>
        <w:t xml:space="preserve">  и  материалов произведено с участием должностного</w:t>
      </w:r>
    </w:p>
    <w:p w:rsidR="00A1189D" w:rsidRDefault="00A1189D">
      <w:pPr>
        <w:pStyle w:val="ConsPlusNonformat"/>
        <w:jc w:val="both"/>
      </w:pPr>
      <w:r>
        <w:t>лица</w:t>
      </w:r>
    </w:p>
    <w:p w:rsidR="00A1189D" w:rsidRDefault="00A1189D">
      <w:pPr>
        <w:pStyle w:val="ConsPlusNonformat"/>
        <w:jc w:val="both"/>
      </w:pPr>
      <w:r>
        <w:t>__________________________________________________________________________</w:t>
      </w:r>
    </w:p>
    <w:p w:rsidR="00A1189D" w:rsidRDefault="00A1189D">
      <w:pPr>
        <w:pStyle w:val="ConsPlusNonformat"/>
        <w:jc w:val="both"/>
      </w:pPr>
      <w:r>
        <w:t xml:space="preserve">  (наименование проверяемого органа или организации, должность, фамилия и</w:t>
      </w:r>
    </w:p>
    <w:p w:rsidR="00A1189D" w:rsidRDefault="00A1189D">
      <w:pPr>
        <w:pStyle w:val="ConsPlusNonformat"/>
        <w:jc w:val="both"/>
      </w:pPr>
      <w:r>
        <w:t xml:space="preserve">                                инициалы)</w:t>
      </w:r>
    </w:p>
    <w:p w:rsidR="00A1189D" w:rsidRDefault="00A1189D">
      <w:pPr>
        <w:pStyle w:val="ConsPlusNonformat"/>
        <w:jc w:val="both"/>
      </w:pPr>
      <w:r>
        <w:t xml:space="preserve">    </w:t>
      </w:r>
      <w:proofErr w:type="gramStart"/>
      <w:r>
        <w:t>Об  изъятии</w:t>
      </w:r>
      <w:proofErr w:type="gramEnd"/>
      <w:r>
        <w:t xml:space="preserve">  документов  и материалов "__" _______ 20__ года составлен</w:t>
      </w:r>
    </w:p>
    <w:p w:rsidR="00A1189D" w:rsidRDefault="00A1189D">
      <w:pPr>
        <w:pStyle w:val="ConsPlusNonformat"/>
        <w:jc w:val="both"/>
      </w:pPr>
      <w:proofErr w:type="gramStart"/>
      <w:r>
        <w:t>акт  в</w:t>
      </w:r>
      <w:proofErr w:type="gramEnd"/>
      <w:r>
        <w:t xml:space="preserve">  двух  экземплярах,  один  из  которых  вместе  с  копиями  изъятых</w:t>
      </w:r>
    </w:p>
    <w:p w:rsidR="00A1189D" w:rsidRDefault="00A1189D">
      <w:pPr>
        <w:pStyle w:val="ConsPlusNonformat"/>
        <w:jc w:val="both"/>
      </w:pPr>
      <w:r>
        <w:t>документов вручен (или направлен)</w:t>
      </w:r>
    </w:p>
    <w:p w:rsidR="00A1189D" w:rsidRDefault="00A1189D">
      <w:pPr>
        <w:pStyle w:val="ConsPlusNonformat"/>
        <w:jc w:val="both"/>
      </w:pPr>
      <w:r>
        <w:t>__________________________________________________________________________</w:t>
      </w:r>
    </w:p>
    <w:p w:rsidR="00A1189D" w:rsidRDefault="00A1189D">
      <w:pPr>
        <w:pStyle w:val="ConsPlusNonformat"/>
        <w:jc w:val="both"/>
      </w:pPr>
      <w:r>
        <w:t xml:space="preserve">  (должность, наименование проверяемого органа или организации, фамилия и</w:t>
      </w:r>
    </w:p>
    <w:p w:rsidR="00A1189D" w:rsidRDefault="00A1189D">
      <w:pPr>
        <w:pStyle w:val="ConsPlusNonformat"/>
        <w:jc w:val="both"/>
      </w:pPr>
      <w:r>
        <w:t xml:space="preserve">                                инициалы)</w:t>
      </w:r>
    </w:p>
    <w:p w:rsidR="00A1189D" w:rsidRDefault="00A1189D">
      <w:pPr>
        <w:pStyle w:val="ConsPlusNonformat"/>
        <w:jc w:val="both"/>
      </w:pPr>
      <w:r>
        <w:t>__________________________________________________________________________</w:t>
      </w:r>
    </w:p>
    <w:p w:rsidR="00A1189D" w:rsidRDefault="00A1189D">
      <w:pPr>
        <w:pStyle w:val="ConsPlusNonformat"/>
        <w:jc w:val="both"/>
      </w:pPr>
      <w:r>
        <w:t xml:space="preserve">     (должность, личная подпись, инициалы и фамилия должностного лица</w:t>
      </w:r>
    </w:p>
    <w:p w:rsidR="00A1189D" w:rsidRDefault="00A1189D">
      <w:pPr>
        <w:pStyle w:val="ConsPlusNonformat"/>
        <w:jc w:val="both"/>
      </w:pPr>
      <w:r>
        <w:t xml:space="preserve">                        контрольно-счетного органа)</w:t>
      </w:r>
    </w:p>
    <w:p w:rsidR="00A1189D" w:rsidRDefault="00A1189D">
      <w:pPr>
        <w:pStyle w:val="ConsPlusNormal"/>
        <w:jc w:val="center"/>
      </w:pPr>
    </w:p>
    <w:p w:rsidR="00A1189D" w:rsidRDefault="00A1189D">
      <w:pPr>
        <w:pStyle w:val="ConsPlusNormal"/>
        <w:jc w:val="center"/>
      </w:pPr>
      <w:bookmarkStart w:id="10" w:name="_GoBack"/>
      <w:bookmarkEnd w:id="10"/>
    </w:p>
    <w:sectPr w:rsidR="00A1189D" w:rsidSect="0012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89D"/>
    <w:rsid w:val="00222D13"/>
    <w:rsid w:val="0028680D"/>
    <w:rsid w:val="00A1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78648"/>
  <w15:chartTrackingRefBased/>
  <w15:docId w15:val="{C3999DF9-C129-4E2F-82DA-25C41B43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189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1189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1189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A1189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1189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A1189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1189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1189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273&amp;n=72037&amp;dst=100009" TargetMode="External"/><Relationship Id="rId117" Type="http://schemas.openxmlformats.org/officeDocument/2006/relationships/hyperlink" Target="https://login.consultant.ru/link/?req=doc&amp;base=RLAW273&amp;n=66372&amp;dst=100019" TargetMode="External"/><Relationship Id="rId21" Type="http://schemas.openxmlformats.org/officeDocument/2006/relationships/hyperlink" Target="https://login.consultant.ru/link/?req=doc&amp;base=RZR&amp;n=499774" TargetMode="External"/><Relationship Id="rId42" Type="http://schemas.openxmlformats.org/officeDocument/2006/relationships/hyperlink" Target="https://login.consultant.ru/link/?req=doc&amp;base=RLAW273&amp;n=63808&amp;dst=100092" TargetMode="External"/><Relationship Id="rId47" Type="http://schemas.openxmlformats.org/officeDocument/2006/relationships/hyperlink" Target="https://login.consultant.ru/link/?req=doc&amp;base=RLAW273&amp;n=66715&amp;dst=100018" TargetMode="External"/><Relationship Id="rId63" Type="http://schemas.openxmlformats.org/officeDocument/2006/relationships/hyperlink" Target="https://login.consultant.ru/link/?req=doc&amp;base=RLAW273&amp;n=42541&amp;dst=100046" TargetMode="External"/><Relationship Id="rId68" Type="http://schemas.openxmlformats.org/officeDocument/2006/relationships/hyperlink" Target="https://login.consultant.ru/link/?req=doc&amp;base=RLAW273&amp;n=42541&amp;dst=100047" TargetMode="External"/><Relationship Id="rId84" Type="http://schemas.openxmlformats.org/officeDocument/2006/relationships/hyperlink" Target="https://login.consultant.ru/link/?req=doc&amp;base=RLAW273&amp;n=63808&amp;dst=100120" TargetMode="External"/><Relationship Id="rId89" Type="http://schemas.openxmlformats.org/officeDocument/2006/relationships/hyperlink" Target="https://login.consultant.ru/link/?req=doc&amp;base=RLAW273&amp;n=42541&amp;dst=100053" TargetMode="External"/><Relationship Id="rId112" Type="http://schemas.openxmlformats.org/officeDocument/2006/relationships/hyperlink" Target="https://login.consultant.ru/link/?req=doc&amp;base=RLAW273&amp;n=42541&amp;dst=100085" TargetMode="External"/><Relationship Id="rId133" Type="http://schemas.openxmlformats.org/officeDocument/2006/relationships/hyperlink" Target="https://login.consultant.ru/link/?req=doc&amp;base=RLAW273&amp;n=72037&amp;dst=100022" TargetMode="External"/><Relationship Id="rId138" Type="http://schemas.openxmlformats.org/officeDocument/2006/relationships/hyperlink" Target="https://login.consultant.ru/link/?req=doc&amp;base=RLAW273&amp;n=66714&amp;dst=100015" TargetMode="External"/><Relationship Id="rId154" Type="http://schemas.openxmlformats.org/officeDocument/2006/relationships/hyperlink" Target="https://login.consultant.ru/link/?req=doc&amp;base=RLAW273&amp;n=18130" TargetMode="External"/><Relationship Id="rId16" Type="http://schemas.openxmlformats.org/officeDocument/2006/relationships/hyperlink" Target="https://login.consultant.ru/link/?req=doc&amp;base=RLAW273&amp;n=72037&amp;dst=100008" TargetMode="External"/><Relationship Id="rId107" Type="http://schemas.openxmlformats.org/officeDocument/2006/relationships/hyperlink" Target="https://login.consultant.ru/link/?req=doc&amp;base=RLAW273&amp;n=63808&amp;dst=100142" TargetMode="External"/><Relationship Id="rId11" Type="http://schemas.openxmlformats.org/officeDocument/2006/relationships/hyperlink" Target="https://login.consultant.ru/link/?req=doc&amp;base=RLAW273&amp;n=62109&amp;dst=100008" TargetMode="External"/><Relationship Id="rId32" Type="http://schemas.openxmlformats.org/officeDocument/2006/relationships/hyperlink" Target="https://login.consultant.ru/link/?req=doc&amp;base=RZR&amp;n=482853&amp;dst=39" TargetMode="External"/><Relationship Id="rId37" Type="http://schemas.openxmlformats.org/officeDocument/2006/relationships/hyperlink" Target="https://login.consultant.ru/link/?req=doc&amp;base=RZR&amp;n=511241" TargetMode="External"/><Relationship Id="rId53" Type="http://schemas.openxmlformats.org/officeDocument/2006/relationships/hyperlink" Target="https://login.consultant.ru/link/?req=doc&amp;base=RLAW273&amp;n=66715&amp;dst=100020" TargetMode="External"/><Relationship Id="rId58" Type="http://schemas.openxmlformats.org/officeDocument/2006/relationships/hyperlink" Target="https://login.consultant.ru/link/?req=doc&amp;base=RLAW273&amp;n=63808&amp;dst=100106" TargetMode="External"/><Relationship Id="rId74" Type="http://schemas.openxmlformats.org/officeDocument/2006/relationships/hyperlink" Target="https://login.consultant.ru/link/?req=doc&amp;base=RLAW273&amp;n=77624" TargetMode="External"/><Relationship Id="rId79" Type="http://schemas.openxmlformats.org/officeDocument/2006/relationships/hyperlink" Target="https://login.consultant.ru/link/?req=doc&amp;base=RLAW273&amp;n=72037&amp;dst=100015" TargetMode="External"/><Relationship Id="rId102" Type="http://schemas.openxmlformats.org/officeDocument/2006/relationships/hyperlink" Target="https://login.consultant.ru/link/?req=doc&amp;base=RLAW273&amp;n=66372&amp;dst=100015" TargetMode="External"/><Relationship Id="rId123" Type="http://schemas.openxmlformats.org/officeDocument/2006/relationships/hyperlink" Target="https://login.consultant.ru/link/?req=doc&amp;base=RLAW273&amp;n=72037&amp;dst=100019" TargetMode="External"/><Relationship Id="rId128" Type="http://schemas.openxmlformats.org/officeDocument/2006/relationships/hyperlink" Target="https://login.consultant.ru/link/?req=doc&amp;base=RLAW273&amp;n=63808&amp;dst=100162" TargetMode="External"/><Relationship Id="rId144" Type="http://schemas.openxmlformats.org/officeDocument/2006/relationships/hyperlink" Target="https://login.consultant.ru/link/?req=doc&amp;base=RLAW273&amp;n=18189" TargetMode="External"/><Relationship Id="rId149" Type="http://schemas.openxmlformats.org/officeDocument/2006/relationships/hyperlink" Target="https://login.consultant.ru/link/?req=doc&amp;base=RLAW273&amp;n=8174" TargetMode="External"/><Relationship Id="rId5" Type="http://schemas.openxmlformats.org/officeDocument/2006/relationships/hyperlink" Target="https://login.consultant.ru/link/?req=doc&amp;base=REXP273&amp;n=11025" TargetMode="External"/><Relationship Id="rId90" Type="http://schemas.openxmlformats.org/officeDocument/2006/relationships/hyperlink" Target="https://login.consultant.ru/link/?req=doc&amp;base=RZR&amp;n=482853" TargetMode="External"/><Relationship Id="rId95" Type="http://schemas.openxmlformats.org/officeDocument/2006/relationships/hyperlink" Target="https://login.consultant.ru/link/?req=doc&amp;base=RLAW273&amp;n=42541&amp;dst=100064" TargetMode="External"/><Relationship Id="rId22" Type="http://schemas.openxmlformats.org/officeDocument/2006/relationships/hyperlink" Target="https://login.consultant.ru/link/?req=doc&amp;base=RZR&amp;n=511241" TargetMode="External"/><Relationship Id="rId27" Type="http://schemas.openxmlformats.org/officeDocument/2006/relationships/hyperlink" Target="https://login.consultant.ru/link/?req=doc&amp;base=RLAW273&amp;n=42541&amp;dst=100009" TargetMode="External"/><Relationship Id="rId43" Type="http://schemas.openxmlformats.org/officeDocument/2006/relationships/hyperlink" Target="https://login.consultant.ru/link/?req=doc&amp;base=RLAW273&amp;n=63808&amp;dst=100094" TargetMode="External"/><Relationship Id="rId48" Type="http://schemas.openxmlformats.org/officeDocument/2006/relationships/hyperlink" Target="https://login.consultant.ru/link/?req=doc&amp;base=RLAW273&amp;n=42541&amp;dst=100035" TargetMode="External"/><Relationship Id="rId64" Type="http://schemas.openxmlformats.org/officeDocument/2006/relationships/hyperlink" Target="https://login.consultant.ru/link/?req=doc&amp;base=RLAW273&amp;n=62109&amp;dst=100008" TargetMode="External"/><Relationship Id="rId69" Type="http://schemas.openxmlformats.org/officeDocument/2006/relationships/hyperlink" Target="https://login.consultant.ru/link/?req=doc&amp;base=RLAW273&amp;n=42541&amp;dst=100048" TargetMode="External"/><Relationship Id="rId113" Type="http://schemas.openxmlformats.org/officeDocument/2006/relationships/hyperlink" Target="https://login.consultant.ru/link/?req=doc&amp;base=RLAW273&amp;n=63808&amp;dst=100150" TargetMode="External"/><Relationship Id="rId118" Type="http://schemas.openxmlformats.org/officeDocument/2006/relationships/hyperlink" Target="https://login.consultant.ru/link/?req=doc&amp;base=RLAW273&amp;n=42541&amp;dst=100086" TargetMode="External"/><Relationship Id="rId134" Type="http://schemas.openxmlformats.org/officeDocument/2006/relationships/hyperlink" Target="https://login.consultant.ru/link/?req=doc&amp;base=RLAW273&amp;n=66714&amp;dst=100010" TargetMode="External"/><Relationship Id="rId139" Type="http://schemas.openxmlformats.org/officeDocument/2006/relationships/hyperlink" Target="https://login.consultant.ru/link/?req=doc&amp;base=RZR&amp;n=482853" TargetMode="External"/><Relationship Id="rId80" Type="http://schemas.openxmlformats.org/officeDocument/2006/relationships/hyperlink" Target="https://login.consultant.ru/link/?req=doc&amp;base=RZR&amp;n=2875" TargetMode="External"/><Relationship Id="rId85" Type="http://schemas.openxmlformats.org/officeDocument/2006/relationships/hyperlink" Target="https://login.consultant.ru/link/?req=doc&amp;base=RLAW273&amp;n=63808&amp;dst=100121" TargetMode="External"/><Relationship Id="rId150" Type="http://schemas.openxmlformats.org/officeDocument/2006/relationships/hyperlink" Target="https://login.consultant.ru/link/?req=doc&amp;base=RLAW273&amp;n=18094&amp;dst=100142" TargetMode="External"/><Relationship Id="rId155" Type="http://schemas.openxmlformats.org/officeDocument/2006/relationships/hyperlink" Target="https://login.consultant.ru/link/?req=doc&amp;base=RZR&amp;n=482853&amp;dst=100131" TargetMode="External"/><Relationship Id="rId12" Type="http://schemas.openxmlformats.org/officeDocument/2006/relationships/hyperlink" Target="https://login.consultant.ru/link/?req=doc&amp;base=RLAW273&amp;n=63808&amp;dst=100068" TargetMode="External"/><Relationship Id="rId17" Type="http://schemas.openxmlformats.org/officeDocument/2006/relationships/hyperlink" Target="https://login.consultant.ru/link/?req=doc&amp;base=RZR&amp;n=511241&amp;dst=2318" TargetMode="External"/><Relationship Id="rId33" Type="http://schemas.openxmlformats.org/officeDocument/2006/relationships/hyperlink" Target="https://login.consultant.ru/link/?req=doc&amp;base=RLAW273&amp;n=72037&amp;dst=100010" TargetMode="External"/><Relationship Id="rId38" Type="http://schemas.openxmlformats.org/officeDocument/2006/relationships/hyperlink" Target="https://login.consultant.ru/link/?req=doc&amp;base=RLAW273&amp;n=63808&amp;dst=100090" TargetMode="External"/><Relationship Id="rId59" Type="http://schemas.openxmlformats.org/officeDocument/2006/relationships/hyperlink" Target="https://login.consultant.ru/link/?req=doc&amp;base=RLAW273&amp;n=72037&amp;dst=100013" TargetMode="External"/><Relationship Id="rId103" Type="http://schemas.openxmlformats.org/officeDocument/2006/relationships/hyperlink" Target="https://login.consultant.ru/link/?req=doc&amp;base=RLAW273&amp;n=45207&amp;dst=100035" TargetMode="External"/><Relationship Id="rId108" Type="http://schemas.openxmlformats.org/officeDocument/2006/relationships/hyperlink" Target="https://login.consultant.ru/link/?req=doc&amp;base=RLAW273&amp;n=63808&amp;dst=100143" TargetMode="External"/><Relationship Id="rId124" Type="http://schemas.openxmlformats.org/officeDocument/2006/relationships/hyperlink" Target="https://login.consultant.ru/link/?req=doc&amp;base=RLAW273&amp;n=72037&amp;dst=100020" TargetMode="External"/><Relationship Id="rId129" Type="http://schemas.openxmlformats.org/officeDocument/2006/relationships/hyperlink" Target="https://login.consultant.ru/link/?req=doc&amp;base=RLAW273&amp;n=72037&amp;dst=100021" TargetMode="External"/><Relationship Id="rId20" Type="http://schemas.openxmlformats.org/officeDocument/2006/relationships/hyperlink" Target="https://login.consultant.ru/link/?req=doc&amp;base=RZR&amp;n=2875" TargetMode="External"/><Relationship Id="rId41" Type="http://schemas.openxmlformats.org/officeDocument/2006/relationships/hyperlink" Target="https://login.consultant.ru/link/?req=doc&amp;base=RLAW273&amp;n=42541&amp;dst=100034" TargetMode="External"/><Relationship Id="rId54" Type="http://schemas.openxmlformats.org/officeDocument/2006/relationships/hyperlink" Target="https://login.consultant.ru/link/?req=doc&amp;base=RLAW273&amp;n=42541&amp;dst=100044" TargetMode="External"/><Relationship Id="rId62" Type="http://schemas.openxmlformats.org/officeDocument/2006/relationships/hyperlink" Target="https://login.consultant.ru/link/?req=doc&amp;base=RLAW273&amp;n=72037&amp;dst=100014" TargetMode="External"/><Relationship Id="rId70" Type="http://schemas.openxmlformats.org/officeDocument/2006/relationships/hyperlink" Target="https://login.consultant.ru/link/?req=doc&amp;base=RLAW273&amp;n=42541&amp;dst=100049" TargetMode="External"/><Relationship Id="rId75" Type="http://schemas.openxmlformats.org/officeDocument/2006/relationships/hyperlink" Target="https://login.consultant.ru/link/?req=doc&amp;base=RLAW273&amp;n=68262" TargetMode="External"/><Relationship Id="rId83" Type="http://schemas.openxmlformats.org/officeDocument/2006/relationships/hyperlink" Target="https://login.consultant.ru/link/?req=doc&amp;base=RLAW273&amp;n=72037&amp;dst=100016" TargetMode="External"/><Relationship Id="rId88" Type="http://schemas.openxmlformats.org/officeDocument/2006/relationships/hyperlink" Target="https://login.consultant.ru/link/?req=doc&amp;base=RLAW273&amp;n=42541&amp;dst=100051" TargetMode="External"/><Relationship Id="rId91" Type="http://schemas.openxmlformats.org/officeDocument/2006/relationships/hyperlink" Target="https://login.consultant.ru/link/?req=doc&amp;base=RLAW273&amp;n=72037&amp;dst=100017" TargetMode="External"/><Relationship Id="rId96" Type="http://schemas.openxmlformats.org/officeDocument/2006/relationships/hyperlink" Target="https://login.consultant.ru/link/?req=doc&amp;base=RLAW273&amp;n=66372&amp;dst=100014" TargetMode="External"/><Relationship Id="rId111" Type="http://schemas.openxmlformats.org/officeDocument/2006/relationships/hyperlink" Target="https://login.consultant.ru/link/?req=doc&amp;base=RLAW273&amp;n=66372&amp;dst=100017" TargetMode="External"/><Relationship Id="rId132" Type="http://schemas.openxmlformats.org/officeDocument/2006/relationships/hyperlink" Target="https://login.consultant.ru/link/?req=doc&amp;base=RZR&amp;n=482853&amp;dst=10" TargetMode="External"/><Relationship Id="rId140" Type="http://schemas.openxmlformats.org/officeDocument/2006/relationships/hyperlink" Target="https://login.consultant.ru/link/?req=doc&amp;base=RLAW273&amp;n=72037&amp;dst=100023" TargetMode="External"/><Relationship Id="rId145" Type="http://schemas.openxmlformats.org/officeDocument/2006/relationships/hyperlink" Target="https://login.consultant.ru/link/?req=doc&amp;base=RLAW273&amp;n=4451" TargetMode="External"/><Relationship Id="rId153" Type="http://schemas.openxmlformats.org/officeDocument/2006/relationships/hyperlink" Target="https://login.consultant.ru/link/?req=doc&amp;base=RLAW273&amp;n=1648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73&amp;n=68844&amp;dst=100093" TargetMode="External"/><Relationship Id="rId15" Type="http://schemas.openxmlformats.org/officeDocument/2006/relationships/hyperlink" Target="https://login.consultant.ru/link/?req=doc&amp;base=RLAW273&amp;n=66715&amp;dst=100017" TargetMode="External"/><Relationship Id="rId23" Type="http://schemas.openxmlformats.org/officeDocument/2006/relationships/hyperlink" Target="https://login.consultant.ru/link/?req=doc&amp;base=RZR&amp;n=482853" TargetMode="External"/><Relationship Id="rId28" Type="http://schemas.openxmlformats.org/officeDocument/2006/relationships/hyperlink" Target="https://login.consultant.ru/link/?req=doc&amp;base=RLAW273&amp;n=63808&amp;dst=100069" TargetMode="External"/><Relationship Id="rId36" Type="http://schemas.openxmlformats.org/officeDocument/2006/relationships/hyperlink" Target="https://login.consultant.ru/link/?req=doc&amp;base=RLAW273&amp;n=63808&amp;dst=100071" TargetMode="External"/><Relationship Id="rId49" Type="http://schemas.openxmlformats.org/officeDocument/2006/relationships/hyperlink" Target="https://login.consultant.ru/link/?req=doc&amp;base=RLAW273&amp;n=63808&amp;dst=100099" TargetMode="External"/><Relationship Id="rId57" Type="http://schemas.openxmlformats.org/officeDocument/2006/relationships/hyperlink" Target="https://login.consultant.ru/link/?req=doc&amp;base=RZR&amp;n=482853" TargetMode="External"/><Relationship Id="rId106" Type="http://schemas.openxmlformats.org/officeDocument/2006/relationships/hyperlink" Target="https://login.consultant.ru/link/?req=doc&amp;base=RLAW273&amp;n=63808&amp;dst=100141" TargetMode="External"/><Relationship Id="rId114" Type="http://schemas.openxmlformats.org/officeDocument/2006/relationships/hyperlink" Target="https://login.consultant.ru/link/?req=doc&amp;base=RLAW273&amp;n=66372&amp;dst=100018" TargetMode="External"/><Relationship Id="rId119" Type="http://schemas.openxmlformats.org/officeDocument/2006/relationships/hyperlink" Target="https://login.consultant.ru/link/?req=doc&amp;base=RLAW273&amp;n=63808&amp;dst=100156" TargetMode="External"/><Relationship Id="rId127" Type="http://schemas.openxmlformats.org/officeDocument/2006/relationships/hyperlink" Target="https://login.consultant.ru/link/?req=doc&amp;base=RZR&amp;n=482853" TargetMode="External"/><Relationship Id="rId10" Type="http://schemas.openxmlformats.org/officeDocument/2006/relationships/hyperlink" Target="https://login.consultant.ru/link/?req=doc&amp;base=RLAW273&amp;n=53801&amp;dst=100014" TargetMode="External"/><Relationship Id="rId31" Type="http://schemas.openxmlformats.org/officeDocument/2006/relationships/hyperlink" Target="https://login.consultant.ru/link/?req=doc&amp;base=RZR&amp;n=511241" TargetMode="External"/><Relationship Id="rId44" Type="http://schemas.openxmlformats.org/officeDocument/2006/relationships/hyperlink" Target="https://login.consultant.ru/link/?req=doc&amp;base=RZR&amp;n=482853" TargetMode="External"/><Relationship Id="rId52" Type="http://schemas.openxmlformats.org/officeDocument/2006/relationships/hyperlink" Target="https://login.consultant.ru/link/?req=doc&amp;base=RLAW273&amp;n=63808&amp;dst=100102" TargetMode="External"/><Relationship Id="rId60" Type="http://schemas.openxmlformats.org/officeDocument/2006/relationships/hyperlink" Target="https://login.consultant.ru/link/?req=doc&amp;base=RZR&amp;n=482853" TargetMode="External"/><Relationship Id="rId65" Type="http://schemas.openxmlformats.org/officeDocument/2006/relationships/hyperlink" Target="https://login.consultant.ru/link/?req=doc&amp;base=RLAW273&amp;n=53484&amp;dst=100011" TargetMode="External"/><Relationship Id="rId73" Type="http://schemas.openxmlformats.org/officeDocument/2006/relationships/hyperlink" Target="https://login.consultant.ru/link/?req=doc&amp;base=RLAW273&amp;n=68262" TargetMode="External"/><Relationship Id="rId78" Type="http://schemas.openxmlformats.org/officeDocument/2006/relationships/hyperlink" Target="https://login.consultant.ru/link/?req=doc&amp;base=RZR&amp;n=482853" TargetMode="External"/><Relationship Id="rId81" Type="http://schemas.openxmlformats.org/officeDocument/2006/relationships/hyperlink" Target="https://login.consultant.ru/link/?req=doc&amp;base=RZR&amp;n=482853" TargetMode="External"/><Relationship Id="rId86" Type="http://schemas.openxmlformats.org/officeDocument/2006/relationships/hyperlink" Target="https://login.consultant.ru/link/?req=doc&amp;base=RLAW273&amp;n=63808&amp;dst=100122" TargetMode="External"/><Relationship Id="rId94" Type="http://schemas.openxmlformats.org/officeDocument/2006/relationships/hyperlink" Target="https://login.consultant.ru/link/?req=doc&amp;base=RLAW273&amp;n=42541&amp;dst=100056" TargetMode="External"/><Relationship Id="rId99" Type="http://schemas.openxmlformats.org/officeDocument/2006/relationships/hyperlink" Target="https://login.consultant.ru/link/?req=doc&amp;base=RZR&amp;n=451740" TargetMode="External"/><Relationship Id="rId101" Type="http://schemas.openxmlformats.org/officeDocument/2006/relationships/hyperlink" Target="https://login.consultant.ru/link/?req=doc&amp;base=RLAW273&amp;n=42541&amp;dst=100078" TargetMode="External"/><Relationship Id="rId122" Type="http://schemas.openxmlformats.org/officeDocument/2006/relationships/hyperlink" Target="https://login.consultant.ru/link/?req=doc&amp;base=RLAW273&amp;n=42541&amp;dst=100088" TargetMode="External"/><Relationship Id="rId130" Type="http://schemas.openxmlformats.org/officeDocument/2006/relationships/hyperlink" Target="https://login.consultant.ru/link/?req=doc&amp;base=RLAW273&amp;n=63808&amp;dst=100164" TargetMode="External"/><Relationship Id="rId135" Type="http://schemas.openxmlformats.org/officeDocument/2006/relationships/hyperlink" Target="https://login.consultant.ru/link/?req=doc&amp;base=RLAW273&amp;n=66714&amp;dst=100011" TargetMode="External"/><Relationship Id="rId143" Type="http://schemas.openxmlformats.org/officeDocument/2006/relationships/hyperlink" Target="https://login.consultant.ru/link/?req=doc&amp;base=RLAW273&amp;n=63808&amp;dst=100186" TargetMode="External"/><Relationship Id="rId148" Type="http://schemas.openxmlformats.org/officeDocument/2006/relationships/hyperlink" Target="https://login.consultant.ru/link/?req=doc&amp;base=RLAW273&amp;n=7036" TargetMode="External"/><Relationship Id="rId151" Type="http://schemas.openxmlformats.org/officeDocument/2006/relationships/hyperlink" Target="https://login.consultant.ru/link/?req=doc&amp;base=RLAW273&amp;n=18842&amp;dst=100015" TargetMode="External"/><Relationship Id="rId156" Type="http://schemas.openxmlformats.org/officeDocument/2006/relationships/hyperlink" Target="https://login.consultant.ru/link/?req=doc&amp;base=RZR&amp;n=482853&amp;dst=10013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73&amp;n=53484&amp;dst=100008" TargetMode="External"/><Relationship Id="rId13" Type="http://schemas.openxmlformats.org/officeDocument/2006/relationships/hyperlink" Target="https://login.consultant.ru/link/?req=doc&amp;base=RLAW273&amp;n=66372&amp;dst=100008" TargetMode="External"/><Relationship Id="rId18" Type="http://schemas.openxmlformats.org/officeDocument/2006/relationships/hyperlink" Target="https://login.consultant.ru/link/?req=doc&amp;base=RLAW273&amp;n=66372&amp;dst=100010" TargetMode="External"/><Relationship Id="rId39" Type="http://schemas.openxmlformats.org/officeDocument/2006/relationships/hyperlink" Target="https://login.consultant.ru/link/?req=doc&amp;base=RLAW273&amp;n=42541&amp;dst=100031" TargetMode="External"/><Relationship Id="rId109" Type="http://schemas.openxmlformats.org/officeDocument/2006/relationships/hyperlink" Target="https://login.consultant.ru/link/?req=doc&amp;base=RLAW273&amp;n=63808&amp;dst=100144" TargetMode="External"/><Relationship Id="rId34" Type="http://schemas.openxmlformats.org/officeDocument/2006/relationships/hyperlink" Target="https://login.consultant.ru/link/?req=doc&amp;base=RLAW273&amp;n=66372&amp;dst=100012" TargetMode="External"/><Relationship Id="rId50" Type="http://schemas.openxmlformats.org/officeDocument/2006/relationships/hyperlink" Target="https://login.consultant.ru/link/?req=doc&amp;base=RLAW273&amp;n=66715&amp;dst=100019" TargetMode="External"/><Relationship Id="rId55" Type="http://schemas.openxmlformats.org/officeDocument/2006/relationships/hyperlink" Target="https://login.consultant.ru/link/?req=doc&amp;base=RZR&amp;n=2875" TargetMode="External"/><Relationship Id="rId76" Type="http://schemas.openxmlformats.org/officeDocument/2006/relationships/hyperlink" Target="https://login.consultant.ru/link/?req=doc&amp;base=RLAW273&amp;n=77624" TargetMode="External"/><Relationship Id="rId97" Type="http://schemas.openxmlformats.org/officeDocument/2006/relationships/hyperlink" Target="https://login.consultant.ru/link/?req=doc&amp;base=RZR&amp;n=495137" TargetMode="External"/><Relationship Id="rId104" Type="http://schemas.openxmlformats.org/officeDocument/2006/relationships/hyperlink" Target="https://login.consultant.ru/link/?req=doc&amp;base=RLAW273&amp;n=42541&amp;dst=100082" TargetMode="External"/><Relationship Id="rId120" Type="http://schemas.openxmlformats.org/officeDocument/2006/relationships/hyperlink" Target="https://login.consultant.ru/link/?req=doc&amp;base=RLAW273&amp;n=63808&amp;dst=100157" TargetMode="External"/><Relationship Id="rId125" Type="http://schemas.openxmlformats.org/officeDocument/2006/relationships/hyperlink" Target="https://login.consultant.ru/link/?req=doc&amp;base=RLAW273&amp;n=68844&amp;dst=100093" TargetMode="External"/><Relationship Id="rId141" Type="http://schemas.openxmlformats.org/officeDocument/2006/relationships/hyperlink" Target="https://login.consultant.ru/link/?req=doc&amp;base=RZR&amp;n=482853&amp;dst=100134" TargetMode="External"/><Relationship Id="rId146" Type="http://schemas.openxmlformats.org/officeDocument/2006/relationships/hyperlink" Target="https://login.consultant.ru/link/?req=doc&amp;base=RLAW273&amp;n=4720" TargetMode="External"/><Relationship Id="rId7" Type="http://schemas.openxmlformats.org/officeDocument/2006/relationships/hyperlink" Target="https://login.consultant.ru/link/?req=doc&amp;base=RLAW273&amp;n=42541&amp;dst=100008" TargetMode="External"/><Relationship Id="rId71" Type="http://schemas.openxmlformats.org/officeDocument/2006/relationships/hyperlink" Target="https://login.consultant.ru/link/?req=doc&amp;base=RLAW273&amp;n=63808&amp;dst=100113" TargetMode="External"/><Relationship Id="rId92" Type="http://schemas.openxmlformats.org/officeDocument/2006/relationships/hyperlink" Target="https://login.consultant.ru/link/?req=doc&amp;base=RLAW273&amp;n=66372&amp;dst=10001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ZR&amp;n=511241" TargetMode="External"/><Relationship Id="rId24" Type="http://schemas.openxmlformats.org/officeDocument/2006/relationships/hyperlink" Target="https://login.consultant.ru/link/?req=doc&amp;base=RLAW273&amp;n=72388" TargetMode="External"/><Relationship Id="rId40" Type="http://schemas.openxmlformats.org/officeDocument/2006/relationships/hyperlink" Target="https://login.consultant.ru/link/?req=doc&amp;base=RLAW273&amp;n=42541&amp;dst=100033" TargetMode="External"/><Relationship Id="rId45" Type="http://schemas.openxmlformats.org/officeDocument/2006/relationships/hyperlink" Target="https://login.consultant.ru/link/?req=doc&amp;base=RLAW273&amp;n=63808&amp;dst=100097" TargetMode="External"/><Relationship Id="rId66" Type="http://schemas.openxmlformats.org/officeDocument/2006/relationships/hyperlink" Target="https://login.consultant.ru/link/?req=doc&amp;base=RLAW273&amp;n=72388" TargetMode="External"/><Relationship Id="rId87" Type="http://schemas.openxmlformats.org/officeDocument/2006/relationships/hyperlink" Target="https://login.consultant.ru/link/?req=doc&amp;base=RLAW273&amp;n=63808&amp;dst=100123" TargetMode="External"/><Relationship Id="rId110" Type="http://schemas.openxmlformats.org/officeDocument/2006/relationships/hyperlink" Target="https://login.consultant.ru/link/?req=doc&amp;base=RLAW273&amp;n=63808&amp;dst=100147" TargetMode="External"/><Relationship Id="rId115" Type="http://schemas.openxmlformats.org/officeDocument/2006/relationships/hyperlink" Target="https://login.consultant.ru/link/?req=doc&amp;base=RLAW273&amp;n=63808&amp;dst=100153" TargetMode="External"/><Relationship Id="rId131" Type="http://schemas.openxmlformats.org/officeDocument/2006/relationships/hyperlink" Target="https://login.consultant.ru/link/?req=doc&amp;base=RLAW273&amp;n=63808&amp;dst=100166" TargetMode="External"/><Relationship Id="rId136" Type="http://schemas.openxmlformats.org/officeDocument/2006/relationships/hyperlink" Target="https://login.consultant.ru/link/?req=doc&amp;base=RLAW273&amp;n=66714&amp;dst=100012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login.consultant.ru/link/?req=doc&amp;base=RLAW273&amp;n=63808&amp;dst=100111" TargetMode="External"/><Relationship Id="rId82" Type="http://schemas.openxmlformats.org/officeDocument/2006/relationships/hyperlink" Target="https://login.consultant.ru/link/?req=doc&amp;base=RLAW273&amp;n=63808&amp;dst=100117" TargetMode="External"/><Relationship Id="rId152" Type="http://schemas.openxmlformats.org/officeDocument/2006/relationships/hyperlink" Target="https://login.consultant.ru/link/?req=doc&amp;base=RLAW273&amp;n=15244&amp;dst=100055" TargetMode="External"/><Relationship Id="rId19" Type="http://schemas.openxmlformats.org/officeDocument/2006/relationships/hyperlink" Target="https://login.consultant.ru/link/?req=doc&amp;base=RLAW273&amp;n=76273&amp;dst=100953" TargetMode="External"/><Relationship Id="rId14" Type="http://schemas.openxmlformats.org/officeDocument/2006/relationships/hyperlink" Target="https://login.consultant.ru/link/?req=doc&amp;base=RLAW273&amp;n=66714&amp;dst=100008" TargetMode="External"/><Relationship Id="rId30" Type="http://schemas.openxmlformats.org/officeDocument/2006/relationships/hyperlink" Target="https://login.consultant.ru/link/?req=doc&amp;base=RZR&amp;n=494990" TargetMode="External"/><Relationship Id="rId35" Type="http://schemas.openxmlformats.org/officeDocument/2006/relationships/hyperlink" Target="https://login.consultant.ru/link/?req=doc&amp;base=RLAW273&amp;n=72388" TargetMode="External"/><Relationship Id="rId56" Type="http://schemas.openxmlformats.org/officeDocument/2006/relationships/hyperlink" Target="https://login.consultant.ru/link/?req=doc&amp;base=RLAW273&amp;n=72388" TargetMode="External"/><Relationship Id="rId77" Type="http://schemas.openxmlformats.org/officeDocument/2006/relationships/hyperlink" Target="https://login.consultant.ru/link/?req=doc&amp;base=RLAW273&amp;n=42541&amp;dst=100050" TargetMode="External"/><Relationship Id="rId100" Type="http://schemas.openxmlformats.org/officeDocument/2006/relationships/hyperlink" Target="https://login.consultant.ru/link/?req=doc&amp;base=RLAW273&amp;n=45207&amp;dst=100033" TargetMode="External"/><Relationship Id="rId105" Type="http://schemas.openxmlformats.org/officeDocument/2006/relationships/hyperlink" Target="https://login.consultant.ru/link/?req=doc&amp;base=RLAW273&amp;n=42541&amp;dst=100083" TargetMode="External"/><Relationship Id="rId126" Type="http://schemas.openxmlformats.org/officeDocument/2006/relationships/hyperlink" Target="https://login.consultant.ru/link/?req=doc&amp;base=RLAW273&amp;n=63808&amp;dst=100161" TargetMode="External"/><Relationship Id="rId147" Type="http://schemas.openxmlformats.org/officeDocument/2006/relationships/hyperlink" Target="https://login.consultant.ru/link/?req=doc&amp;base=RLAW273&amp;n=5295" TargetMode="External"/><Relationship Id="rId8" Type="http://schemas.openxmlformats.org/officeDocument/2006/relationships/hyperlink" Target="https://login.consultant.ru/link/?req=doc&amp;base=RLAW273&amp;n=45207&amp;dst=100032" TargetMode="External"/><Relationship Id="rId51" Type="http://schemas.openxmlformats.org/officeDocument/2006/relationships/hyperlink" Target="https://login.consultant.ru/link/?req=doc&amp;base=RLAW273&amp;n=71546" TargetMode="External"/><Relationship Id="rId72" Type="http://schemas.openxmlformats.org/officeDocument/2006/relationships/hyperlink" Target="https://login.consultant.ru/link/?req=doc&amp;base=RLAW273&amp;n=63933" TargetMode="External"/><Relationship Id="rId93" Type="http://schemas.openxmlformats.org/officeDocument/2006/relationships/hyperlink" Target="https://login.consultant.ru/link/?req=doc&amp;base=RLAW273&amp;n=63808&amp;dst=100124" TargetMode="External"/><Relationship Id="rId98" Type="http://schemas.openxmlformats.org/officeDocument/2006/relationships/hyperlink" Target="https://login.consultant.ru/link/?req=doc&amp;base=RZR&amp;n=442435" TargetMode="External"/><Relationship Id="rId121" Type="http://schemas.openxmlformats.org/officeDocument/2006/relationships/hyperlink" Target="https://login.consultant.ru/link/?req=doc&amp;base=RLAW273&amp;n=42541&amp;dst=100087" TargetMode="External"/><Relationship Id="rId142" Type="http://schemas.openxmlformats.org/officeDocument/2006/relationships/hyperlink" Target="https://login.consultant.ru/link/?req=doc&amp;base=RLAW273&amp;n=72037&amp;dst=10002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273&amp;n=66372&amp;dst=100011" TargetMode="External"/><Relationship Id="rId46" Type="http://schemas.openxmlformats.org/officeDocument/2006/relationships/hyperlink" Target="https://login.consultant.ru/link/?req=doc&amp;base=RLAW273&amp;n=72037&amp;dst=100011" TargetMode="External"/><Relationship Id="rId67" Type="http://schemas.openxmlformats.org/officeDocument/2006/relationships/hyperlink" Target="https://login.consultant.ru/link/?req=doc&amp;base=RLAW273&amp;n=53484&amp;dst=100013" TargetMode="External"/><Relationship Id="rId116" Type="http://schemas.openxmlformats.org/officeDocument/2006/relationships/hyperlink" Target="https://login.consultant.ru/link/?req=doc&amp;base=RLAW273&amp;n=63808&amp;dst=100155" TargetMode="External"/><Relationship Id="rId137" Type="http://schemas.openxmlformats.org/officeDocument/2006/relationships/hyperlink" Target="https://login.consultant.ru/link/?req=doc&amp;base=RLAW273&amp;n=66714&amp;dst=100014" TargetMode="External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25</Pages>
  <Words>13508</Words>
  <Characters>77002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3</cp:revision>
  <dcterms:created xsi:type="dcterms:W3CDTF">2025-10-16T11:29:00Z</dcterms:created>
  <dcterms:modified xsi:type="dcterms:W3CDTF">2025-10-17T05:42:00Z</dcterms:modified>
</cp:coreProperties>
</file>