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ABB" w:rsidRPr="00194ABB" w:rsidRDefault="00194ABB" w:rsidP="00194ABB">
      <w:pPr>
        <w:spacing w:after="270" w:line="264" w:lineRule="atLeast"/>
        <w:outlineLvl w:val="0"/>
        <w:rPr>
          <w:rFonts w:ascii="Trebuchet MS" w:eastAsia="Times New Roman" w:hAnsi="Trebuchet MS" w:cs="Arial"/>
          <w:color w:val="555555"/>
          <w:kern w:val="36"/>
          <w:sz w:val="32"/>
          <w:szCs w:val="32"/>
          <w:lang w:eastAsia="ru-RU"/>
        </w:rPr>
      </w:pPr>
      <w:r w:rsidRPr="00194ABB">
        <w:rPr>
          <w:rFonts w:ascii="Trebuchet MS" w:eastAsia="Times New Roman" w:hAnsi="Trebuchet MS" w:cs="Arial"/>
          <w:color w:val="555555"/>
          <w:kern w:val="36"/>
          <w:sz w:val="32"/>
          <w:szCs w:val="32"/>
          <w:lang w:eastAsia="ru-RU"/>
        </w:rPr>
        <w:t>О Плане мероприятий Контрольно-счетной палаты Курганской области по противодействию коррупции на 2016 год</w:t>
      </w:r>
    </w:p>
    <w:p w:rsidR="00194ABB" w:rsidRPr="00194ABB" w:rsidRDefault="00194ABB" w:rsidP="00194AB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94ABB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﻿</w:t>
      </w:r>
    </w:p>
    <w:p w:rsidR="00194ABB" w:rsidRPr="00194ABB" w:rsidRDefault="00194ABB" w:rsidP="00194AB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94ABB" w:rsidRPr="00194ABB" w:rsidRDefault="00194ABB" w:rsidP="00194ABB">
      <w:pPr>
        <w:spacing w:after="270" w:line="293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  В соответствии </w:t>
      </w:r>
      <w:proofErr w:type="gramStart"/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 Законом</w:t>
      </w:r>
      <w:proofErr w:type="gramEnd"/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Курганской области от 3 марта 2009года № 439 «О противодействии коррупции в Курганской области», с пунктом 14части 1 статьи 3, пунктом 1 части 1 статьи 17 Закона Курганской области от 5июля 2011 года № 43 «О Контрольно-счетной палате Курганской области и отдельных вопросах деятельности контрольно-счетных органов муниципальных </w:t>
      </w:r>
      <w:proofErr w:type="spellStart"/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образований,расположенных</w:t>
      </w:r>
      <w:proofErr w:type="spellEnd"/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территории Курганской области»:</w:t>
      </w:r>
    </w:p>
    <w:p w:rsidR="00194ABB" w:rsidRPr="00194ABB" w:rsidRDefault="00194ABB" w:rsidP="00194ABB">
      <w:pPr>
        <w:spacing w:after="270" w:line="293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Утвердить План мероприятий Контрольно-счетной палаты Курганской области по противодействию коррупции на 2016 год (</w:t>
      </w:r>
      <w:proofErr w:type="gramStart"/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  №</w:t>
      </w:r>
      <w:proofErr w:type="gramEnd"/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1 к настоящему распоряжению).</w:t>
      </w:r>
    </w:p>
    <w:p w:rsidR="00194ABB" w:rsidRPr="00194ABB" w:rsidRDefault="00194ABB" w:rsidP="00194ABB">
      <w:pPr>
        <w:spacing w:after="270" w:line="293" w:lineRule="atLeast"/>
        <w:ind w:firstLine="54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Контроль за исполнением настоящего распоряжения возложить на главного специалиста отдела финансового и организационно-правового обеспечения деятельности Контрольно-счетной палаты Курганской области – Афонасенко М.Ю.</w:t>
      </w:r>
    </w:p>
    <w:p w:rsidR="00194ABB" w:rsidRPr="00194ABB" w:rsidRDefault="00194ABB" w:rsidP="00194ABB">
      <w:pPr>
        <w:spacing w:after="270" w:line="293" w:lineRule="atLeast"/>
        <w:ind w:firstLine="53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94ABB" w:rsidRPr="00194ABB" w:rsidRDefault="00194ABB" w:rsidP="00194AB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94ABB" w:rsidRPr="00194ABB" w:rsidRDefault="00194ABB" w:rsidP="00194ABB">
      <w:pPr>
        <w:spacing w:after="0" w:line="240" w:lineRule="auto"/>
        <w:ind w:left="3969" w:right="-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Приложение № </w:t>
      </w:r>
      <w:proofErr w:type="gramStart"/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  к</w:t>
      </w:r>
      <w:proofErr w:type="gramEnd"/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распоряжению председателя Контрольно-счетной палаты Курганской области</w:t>
      </w:r>
    </w:p>
    <w:p w:rsidR="00194ABB" w:rsidRPr="00194ABB" w:rsidRDefault="00194ABB" w:rsidP="00194ABB">
      <w:pPr>
        <w:spacing w:after="0" w:line="240" w:lineRule="auto"/>
        <w:ind w:left="3969" w:right="-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от«</w:t>
      </w:r>
      <w:proofErr w:type="gramEnd"/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12» января 2016 г. № 4</w:t>
      </w:r>
    </w:p>
    <w:p w:rsidR="00194ABB" w:rsidRPr="00194ABB" w:rsidRDefault="00194ABB" w:rsidP="00194ABB">
      <w:pPr>
        <w:spacing w:after="0" w:line="240" w:lineRule="auto"/>
        <w:ind w:left="3969" w:right="-14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«О Плане мероприятий Контрольно-счетной палаты Курганской области по противодействию коррупции на 2016 год»</w:t>
      </w:r>
    </w:p>
    <w:p w:rsidR="00194ABB" w:rsidRPr="00194ABB" w:rsidRDefault="00194ABB" w:rsidP="00194ABB">
      <w:pPr>
        <w:spacing w:after="0" w:line="240" w:lineRule="auto"/>
        <w:ind w:left="4253" w:right="-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94ABB" w:rsidRPr="00194ABB" w:rsidRDefault="00194ABB" w:rsidP="00194ABB">
      <w:pPr>
        <w:spacing w:after="0" w:line="240" w:lineRule="auto"/>
        <w:ind w:left="4253" w:right="-2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194ABB" w:rsidRPr="00194ABB" w:rsidRDefault="00194ABB" w:rsidP="00194ABB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94AB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ПЛАН</w:t>
      </w:r>
    </w:p>
    <w:p w:rsidR="00194ABB" w:rsidRPr="00194ABB" w:rsidRDefault="00194ABB" w:rsidP="00194ABB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94AB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мероприятий Контрольно-счетной палаты Курганской области</w:t>
      </w:r>
    </w:p>
    <w:p w:rsidR="00194ABB" w:rsidRPr="00194ABB" w:rsidRDefault="00194ABB" w:rsidP="00194ABB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94AB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 противодействию коррупции на 2016 год</w:t>
      </w:r>
    </w:p>
    <w:p w:rsidR="00194ABB" w:rsidRPr="00194ABB" w:rsidRDefault="00194ABB" w:rsidP="00194ABB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94ABB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:rsidR="00194ABB" w:rsidRPr="00194ABB" w:rsidRDefault="00194ABB" w:rsidP="00194ABB">
      <w:pPr>
        <w:spacing w:after="27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94AB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3776"/>
        <w:gridCol w:w="2369"/>
        <w:gridCol w:w="2444"/>
      </w:tblGrid>
      <w:tr w:rsidR="00194ABB" w:rsidRPr="00194ABB" w:rsidTr="00194ABB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предприятия</w:t>
            </w:r>
          </w:p>
        </w:tc>
        <w:tc>
          <w:tcPr>
            <w:tcW w:w="25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25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(периодичность)</w:t>
            </w:r>
          </w:p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исполнения</w:t>
            </w:r>
          </w:p>
        </w:tc>
      </w:tr>
      <w:tr w:rsidR="00194ABB" w:rsidRPr="00194ABB" w:rsidTr="00194AB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194ABB" w:rsidRPr="00194ABB" w:rsidTr="00194AB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контроля за своевременностью представления лицами, замещающими должности  и претендующими на замещение должностей государственной гражданской службы Курганской области в Контрольно-счетной палате Курганской области  (часть 4 статьи  9 Закона Курганской области от 5 июля 2011 года № 43 «О Контрольно-счетной палате Курганской области и отдельных вопросах деятельности </w:t>
            </w: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контрольно-счетных органов муниципальных образований, расположенных на территории Курганской области»),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</w:t>
            </w:r>
          </w:p>
          <w:p w:rsidR="00194ABB" w:rsidRPr="00194ABB" w:rsidRDefault="00194ABB" w:rsidP="00194ABB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 анализ указанных сведений осуществляется в соответствии с действующим законодательством Российской Федерации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Главный специалист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30 апреля текущего года</w:t>
            </w:r>
          </w:p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отношении лиц, замещающих должности)</w:t>
            </w:r>
          </w:p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мере необходимости</w:t>
            </w:r>
          </w:p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отношении лиц, претендующих на замещение должностей)</w:t>
            </w:r>
          </w:p>
        </w:tc>
      </w:tr>
      <w:tr w:rsidR="00194ABB" w:rsidRPr="00194ABB" w:rsidTr="00194AB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Контрольно-счетной палаты Курганской области  сведений о доходах, расходах, об  имуществе, принадлежащем  на праве собственности, и об обязательствах имущественного характера государственных гражданских служащих Контрольно-счетной палаты Курганской области, а так же сведений о доходах , расходах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 14 мая текущего года</w:t>
            </w:r>
          </w:p>
        </w:tc>
      </w:tr>
      <w:tr w:rsidR="00194ABB" w:rsidRPr="00194ABB" w:rsidTr="00194AB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работы комиссии по соблюдению требований к служебному поведению государственных гражданских служащих, замещающих должности государственной гражданской службы Курганской области в Контрольно-счетной палате Курганской области, и урегулированию конфликта интересов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мере поступления заявлений </w:t>
            </w: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вопросам, связанным с соблюдением требований к служебному поведению и (или) требований об урегулировании конфликта интересов в отношении государственных </w:t>
            </w: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гражданских служащих</w:t>
            </w:r>
          </w:p>
        </w:tc>
      </w:tr>
      <w:tr w:rsidR="00194ABB" w:rsidRPr="00194ABB" w:rsidTr="00194AB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правоохранительными и иными государственными органами, с общественными и иными организациями по вопросам противодействия коррупции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текущего года</w:t>
            </w:r>
          </w:p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194ABB" w:rsidRPr="00194ABB" w:rsidTr="00194AB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государственным гражданским служащим, замещающим должности государственной гражданской службы Курганской области в Контрольно-счетной палате Курганской области, консультативной помощи по вопросам обеспечения соблюдения государственными гражданскими служащими, замещающими должности государственной гражданской службы Курганской области в Контрольно-счетной палате Курганской области, ограничений (в частности соблюдения гражданами, замещавшими должности государственной службы, ограничений при заключении ими после ухода с государственной службы трудового договора и (или) гражданско-правового договора в случаях, предусмотренных действующим законодательством Российской Федерации) и запретов, установленных федеральным законодательством и законодательством Курганской области, а так же по вопросам противодействия коррупции и обеспечения ими исполнения своих обязанностей.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 текущего года</w:t>
            </w:r>
          </w:p>
        </w:tc>
      </w:tr>
      <w:tr w:rsidR="00194ABB" w:rsidRPr="00194ABB" w:rsidTr="00194AB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Доведение до сведения граждан, претендующих на замещение должностей государственной гражданской службы Курганской области в Контрольно-счетной палате Курганской области общих принципов служебного поведения </w:t>
            </w: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гражданских служащих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Главный специалист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текущего года</w:t>
            </w:r>
          </w:p>
        </w:tc>
      </w:tr>
      <w:tr w:rsidR="00194ABB" w:rsidRPr="00194ABB" w:rsidTr="00194AB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соблюдением квалификационных требований, предъявляемых к гражданам, претендующим на замещение должностей государственной гражданской службы Курганской области в Контрольно-счетной палате Курганской области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текущего года</w:t>
            </w:r>
          </w:p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194ABB" w:rsidRPr="00194ABB" w:rsidTr="00194AB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реализации государственными гражданскими служащими, замещающими должности государственной гражданской службы Курганской области в Контрольно-счетной палате Курганской области, обязанности уведомлять представителя нанимателя  - председателя Контрольно-счетной палаты Курганской области обо всех случаях обращения к ним каких-либо лиц в целях склонения их к совершению коррупционных правонарушений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 текущего года</w:t>
            </w:r>
          </w:p>
        </w:tc>
      </w:tr>
      <w:tr w:rsidR="00194ABB" w:rsidRPr="00194ABB" w:rsidTr="00194AB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конкурса на замещение вакантной должности (формирование кадрового резерва) государственной гражданской службы в Контрольно-счетной палате Курганской области как обеспечение конституционного права граждан Российской Федерации на равный доступ к государственной гражданской службе, а </w:t>
            </w:r>
            <w:proofErr w:type="gramStart"/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 же</w:t>
            </w:r>
            <w:proofErr w:type="gramEnd"/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государственных гражданских служащих на должностной рост на конкурсной основе</w:t>
            </w:r>
          </w:p>
          <w:p w:rsidR="00194ABB" w:rsidRPr="00194ABB" w:rsidRDefault="00194ABB" w:rsidP="00194ABB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достоверности  и полноты сведений, представляемых гражданами, претендующими на замещение должностей государственной гражданской службы Курганской  в Контрольно-счетной палате Курганской </w:t>
            </w: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области, по решению председателя Контрольно-счетной палаты Курганской области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Главный специалист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течение  текущего</w:t>
            </w:r>
            <w:proofErr w:type="gramEnd"/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года,</w:t>
            </w:r>
          </w:p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 w:rsidR="00194ABB" w:rsidRPr="00194ABB" w:rsidTr="00194AB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заявлений и обращений граждан на предмет наличия информации о коррупционных проявлениях в целях организации контроля проверки указанных обращений, своевременного выявления и устранения причин нарушения прав, свобод и законных интересов граждан и организаций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мере поступления в течение текущего года</w:t>
            </w:r>
          </w:p>
        </w:tc>
      </w:tr>
      <w:tr w:rsidR="00194ABB" w:rsidRPr="00194ABB" w:rsidTr="00194ABB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размещения на официальном интернет-сайте Контрольно-счетной палаты Курганской области информации по вопросам противодействия коррупции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27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4ABB" w:rsidRPr="00194ABB" w:rsidRDefault="00194ABB" w:rsidP="00194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4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текущего года</w:t>
            </w:r>
          </w:p>
        </w:tc>
      </w:tr>
    </w:tbl>
    <w:p w:rsidR="00190442" w:rsidRDefault="00190442" w:rsidP="00194ABB">
      <w:pPr>
        <w:spacing w:after="270" w:line="240" w:lineRule="auto"/>
      </w:pPr>
      <w:bookmarkStart w:id="0" w:name="_GoBack"/>
      <w:bookmarkEnd w:id="0"/>
    </w:p>
    <w:sectPr w:rsidR="00190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F225C"/>
    <w:multiLevelType w:val="multilevel"/>
    <w:tmpl w:val="9200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A90"/>
    <w:rsid w:val="00190442"/>
    <w:rsid w:val="00194ABB"/>
    <w:rsid w:val="004C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14B9D-2845-46E0-80BC-3583252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4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3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1017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2</cp:revision>
  <dcterms:created xsi:type="dcterms:W3CDTF">2022-08-26T06:54:00Z</dcterms:created>
  <dcterms:modified xsi:type="dcterms:W3CDTF">2022-08-26T06:54:00Z</dcterms:modified>
</cp:coreProperties>
</file>