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575" w:rsidRDefault="00FC657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FC6575" w:rsidRDefault="00FC6575">
      <w:pPr>
        <w:pStyle w:val="ConsPlusNormal"/>
        <w:jc w:val="center"/>
        <w:outlineLvl w:val="0"/>
      </w:pPr>
    </w:p>
    <w:p w:rsidR="00FC6575" w:rsidRDefault="00FC6575">
      <w:pPr>
        <w:pStyle w:val="ConsPlusTitle"/>
        <w:jc w:val="center"/>
        <w:outlineLvl w:val="0"/>
      </w:pPr>
      <w:r>
        <w:t>ГУБЕРНАТОР КУРГАНСКОЙ ОБЛАСТИ</w:t>
      </w:r>
    </w:p>
    <w:p w:rsidR="00FC6575" w:rsidRDefault="00FC6575">
      <w:pPr>
        <w:pStyle w:val="ConsPlusTitle"/>
        <w:jc w:val="center"/>
      </w:pPr>
    </w:p>
    <w:p w:rsidR="00FC6575" w:rsidRDefault="00FC6575">
      <w:pPr>
        <w:pStyle w:val="ConsPlusTitle"/>
        <w:jc w:val="center"/>
      </w:pPr>
      <w:r>
        <w:t>ПОСТАНОВЛЕНИЕ</w:t>
      </w:r>
    </w:p>
    <w:p w:rsidR="00FC6575" w:rsidRDefault="00FC6575">
      <w:pPr>
        <w:pStyle w:val="ConsPlusTitle"/>
        <w:jc w:val="center"/>
      </w:pPr>
      <w:r>
        <w:t>от 10 июля 2019 г. N 50</w:t>
      </w:r>
    </w:p>
    <w:p w:rsidR="00FC6575" w:rsidRDefault="00FC6575">
      <w:pPr>
        <w:pStyle w:val="ConsPlusTitle"/>
        <w:jc w:val="center"/>
      </w:pPr>
    </w:p>
    <w:p w:rsidR="00FC6575" w:rsidRDefault="00FC6575">
      <w:pPr>
        <w:pStyle w:val="ConsPlusTitle"/>
        <w:jc w:val="center"/>
      </w:pPr>
      <w:r>
        <w:t>О КОМИССИИ ПО КООРДИНАЦИИ РАБОТЫ ПО ПРОТИВОДЕЙСТВИЮ</w:t>
      </w:r>
    </w:p>
    <w:p w:rsidR="00FC6575" w:rsidRDefault="00FC6575">
      <w:pPr>
        <w:pStyle w:val="ConsPlusTitle"/>
        <w:jc w:val="center"/>
      </w:pPr>
      <w:r>
        <w:t>КОРРУПЦИИ В КУРГАНСКОЙ ОБЛАСТИ</w:t>
      </w:r>
    </w:p>
    <w:p w:rsidR="00FC6575" w:rsidRDefault="00FC657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C657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6575" w:rsidRDefault="00FC657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6575" w:rsidRDefault="00FC657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6575" w:rsidRDefault="00FC657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6575" w:rsidRDefault="00FC6575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Губернатора Курганской области</w:t>
            </w:r>
          </w:p>
          <w:p w:rsidR="00FC6575" w:rsidRDefault="00FC657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17.11.2020 </w:t>
            </w:r>
            <w:hyperlink r:id="rId5">
              <w:r>
                <w:rPr>
                  <w:color w:val="0000FF"/>
                </w:rPr>
                <w:t>N 117</w:t>
              </w:r>
            </w:hyperlink>
            <w:r>
              <w:rPr>
                <w:color w:val="392C69"/>
              </w:rPr>
              <w:t xml:space="preserve">, от 31.07.2025 </w:t>
            </w:r>
            <w:hyperlink r:id="rId6">
              <w:r>
                <w:rPr>
                  <w:color w:val="0000FF"/>
                </w:rPr>
                <w:t>N 90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6575" w:rsidRDefault="00FC6575">
            <w:pPr>
              <w:pStyle w:val="ConsPlusNormal"/>
            </w:pPr>
          </w:p>
        </w:tc>
      </w:tr>
    </w:tbl>
    <w:p w:rsidR="00FC6575" w:rsidRDefault="00FC6575">
      <w:pPr>
        <w:pStyle w:val="ConsPlusNormal"/>
        <w:jc w:val="center"/>
      </w:pPr>
    </w:p>
    <w:p w:rsidR="00FC6575" w:rsidRDefault="00FC6575">
      <w:pPr>
        <w:pStyle w:val="ConsPlusNormal"/>
        <w:ind w:firstLine="540"/>
        <w:jc w:val="both"/>
      </w:pPr>
      <w:r>
        <w:t xml:space="preserve">В соответствии с </w:t>
      </w:r>
      <w:hyperlink r:id="rId7">
        <w:r>
          <w:rPr>
            <w:color w:val="0000FF"/>
          </w:rPr>
          <w:t>Указом</w:t>
        </w:r>
      </w:hyperlink>
      <w:r>
        <w:t xml:space="preserve"> Президента Российской Федерации от 15 июля 2015 года N 364 "О мерах по совершенствованию организации деятельности в области противодействия коррупции", в целях организации и координации работы по противодействию коррупции в Курганской области постановляю:</w:t>
      </w:r>
    </w:p>
    <w:p w:rsidR="00FC6575" w:rsidRDefault="00FC6575">
      <w:pPr>
        <w:pStyle w:val="ConsPlusNormal"/>
        <w:jc w:val="center"/>
      </w:pPr>
    </w:p>
    <w:p w:rsidR="00FC6575" w:rsidRDefault="00FC6575">
      <w:pPr>
        <w:pStyle w:val="ConsPlusNormal"/>
        <w:ind w:firstLine="540"/>
        <w:jc w:val="both"/>
      </w:pPr>
      <w:r>
        <w:t>1. Образовать Комиссию по координации работы по противодействию коррупции в Курганской области.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44">
        <w:r>
          <w:rPr>
            <w:color w:val="0000FF"/>
          </w:rPr>
          <w:t>Положение</w:t>
        </w:r>
      </w:hyperlink>
      <w:r>
        <w:t xml:space="preserve"> о Комиссии по координации работы по противодействию коррупции в Курганской области согласно приложению 1 к настоящему постановлению.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 xml:space="preserve">3. Утвердить </w:t>
      </w:r>
      <w:hyperlink w:anchor="P139">
        <w:r>
          <w:rPr>
            <w:color w:val="0000FF"/>
          </w:rPr>
          <w:t>состав</w:t>
        </w:r>
      </w:hyperlink>
      <w:r>
        <w:t xml:space="preserve"> Комиссии по координации работы по противодействию коррупции в Курганской области согласно приложению 2 к настоящему постановлению.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 xml:space="preserve">4. Утвердить </w:t>
      </w:r>
      <w:hyperlink w:anchor="P181">
        <w:r>
          <w:rPr>
            <w:color w:val="0000FF"/>
          </w:rPr>
          <w:t>состав</w:t>
        </w:r>
      </w:hyperlink>
      <w:r>
        <w:t xml:space="preserve"> президиума Комиссии по координации работы по противодействию коррупции в Курганской области согласно приложению 3 к настоящему постановлению.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 xml:space="preserve">5. Утвердить </w:t>
      </w:r>
      <w:hyperlink w:anchor="P207">
        <w:r>
          <w:rPr>
            <w:color w:val="0000FF"/>
          </w:rPr>
          <w:t>Положение</w:t>
        </w:r>
      </w:hyperlink>
      <w:r>
        <w:t xml:space="preserve"> о деятельности президиума Комиссии по координации работы по противодействию коррупции в Курганской области согласно приложению 4 к настоящему постановлению.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6. Признать утратившими силу: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 xml:space="preserve">1) </w:t>
      </w:r>
      <w:hyperlink r:id="rId8">
        <w:r>
          <w:rPr>
            <w:color w:val="0000FF"/>
          </w:rPr>
          <w:t>указ</w:t>
        </w:r>
      </w:hyperlink>
      <w:r>
        <w:t xml:space="preserve"> Губернатора Курганской области от 14 октября 2015 года N 269 "О Комиссии по координации работы по противодействию коррупции в Курганской области";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 xml:space="preserve">2) </w:t>
      </w:r>
      <w:hyperlink r:id="rId9">
        <w:r>
          <w:rPr>
            <w:color w:val="0000FF"/>
          </w:rPr>
          <w:t>указ</w:t>
        </w:r>
      </w:hyperlink>
      <w:r>
        <w:t xml:space="preserve"> Губернатора Курганской области от 23 ноября 2015 года N 331 "О внесении изменения в указ Губернатора Курганской области от 14 октября 2015 года N 269 "О Комиссии по координации работы по противодействию коррупции в Курганской области";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 xml:space="preserve">3) </w:t>
      </w:r>
      <w:hyperlink r:id="rId10">
        <w:r>
          <w:rPr>
            <w:color w:val="0000FF"/>
          </w:rPr>
          <w:t>указ</w:t>
        </w:r>
      </w:hyperlink>
      <w:r>
        <w:t xml:space="preserve"> Губернатора Курганской области от 21 марта 2018 года N 52 "О внесении изменений в указ Губернатора Курганской области от 14 октября 2015 года N 269 "О Комиссии по координации работы по противодействию коррупции в Курганской области";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 xml:space="preserve">4) </w:t>
      </w:r>
      <w:hyperlink r:id="rId11">
        <w:r>
          <w:rPr>
            <w:color w:val="0000FF"/>
          </w:rPr>
          <w:t>пункт 4</w:t>
        </w:r>
      </w:hyperlink>
      <w:r>
        <w:t xml:space="preserve"> указа Губернатора Курганской области от 17 мая 2018 года N 100 "О внесении изменений в некоторые указы Губернатора Курганской области".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7. Опубликовать настоящее постановление в установленном порядке.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 xml:space="preserve">8. Контроль за выполнением настоящего постановления возложить на Вице-Губернатора </w:t>
      </w:r>
      <w:r>
        <w:lastRenderedPageBreak/>
        <w:t>Курганской области - руководителя Аппарата Губернатора Курганской области.</w:t>
      </w:r>
    </w:p>
    <w:p w:rsidR="00FC6575" w:rsidRDefault="00FC6575">
      <w:pPr>
        <w:pStyle w:val="ConsPlusNormal"/>
        <w:jc w:val="both"/>
      </w:pPr>
      <w:r>
        <w:t xml:space="preserve">(в ред. Постановлений Губернатора Курганской области от 17.11.2020 </w:t>
      </w:r>
      <w:hyperlink r:id="rId12">
        <w:r>
          <w:rPr>
            <w:color w:val="0000FF"/>
          </w:rPr>
          <w:t>N 117</w:t>
        </w:r>
      </w:hyperlink>
      <w:r>
        <w:t xml:space="preserve">, от 31.07.2025 </w:t>
      </w:r>
      <w:hyperlink r:id="rId13">
        <w:r>
          <w:rPr>
            <w:color w:val="0000FF"/>
          </w:rPr>
          <w:t>N 90</w:t>
        </w:r>
      </w:hyperlink>
      <w:r>
        <w:t>)</w:t>
      </w:r>
    </w:p>
    <w:p w:rsidR="00FC6575" w:rsidRDefault="00FC6575">
      <w:pPr>
        <w:pStyle w:val="ConsPlusNormal"/>
        <w:jc w:val="center"/>
      </w:pPr>
    </w:p>
    <w:p w:rsidR="00FC6575" w:rsidRDefault="00FC6575">
      <w:pPr>
        <w:pStyle w:val="ConsPlusNormal"/>
        <w:jc w:val="right"/>
      </w:pPr>
      <w:r>
        <w:t>Временно исполняющий обязанности</w:t>
      </w:r>
    </w:p>
    <w:p w:rsidR="00FC6575" w:rsidRDefault="00FC6575">
      <w:pPr>
        <w:pStyle w:val="ConsPlusNormal"/>
        <w:jc w:val="right"/>
      </w:pPr>
      <w:r>
        <w:t>Губернатора Курганской области</w:t>
      </w:r>
    </w:p>
    <w:p w:rsidR="00FC6575" w:rsidRDefault="00FC6575">
      <w:pPr>
        <w:pStyle w:val="ConsPlusNormal"/>
        <w:jc w:val="right"/>
      </w:pPr>
      <w:r>
        <w:t>В.М.ШУМКОВ</w:t>
      </w:r>
    </w:p>
    <w:p w:rsidR="00FC6575" w:rsidRDefault="00FC6575">
      <w:pPr>
        <w:pStyle w:val="ConsPlusNormal"/>
        <w:jc w:val="center"/>
      </w:pPr>
    </w:p>
    <w:p w:rsidR="00FC6575" w:rsidRDefault="00FC6575">
      <w:pPr>
        <w:pStyle w:val="ConsPlusNormal"/>
        <w:jc w:val="center"/>
      </w:pPr>
    </w:p>
    <w:p w:rsidR="00FC6575" w:rsidRDefault="00FC6575">
      <w:pPr>
        <w:pStyle w:val="ConsPlusNormal"/>
        <w:jc w:val="center"/>
      </w:pPr>
    </w:p>
    <w:p w:rsidR="00FC6575" w:rsidRDefault="00FC6575">
      <w:pPr>
        <w:pStyle w:val="ConsPlusNormal"/>
        <w:jc w:val="center"/>
      </w:pPr>
    </w:p>
    <w:p w:rsidR="00FC6575" w:rsidRDefault="00FC6575">
      <w:pPr>
        <w:pStyle w:val="ConsPlusNormal"/>
        <w:jc w:val="center"/>
      </w:pPr>
    </w:p>
    <w:p w:rsidR="00FC6575" w:rsidRDefault="00FC6575">
      <w:pPr>
        <w:pStyle w:val="ConsPlusNormal"/>
        <w:jc w:val="right"/>
        <w:outlineLvl w:val="0"/>
      </w:pPr>
      <w:r>
        <w:t>Приложение 1</w:t>
      </w:r>
    </w:p>
    <w:p w:rsidR="00FC6575" w:rsidRDefault="00FC6575">
      <w:pPr>
        <w:pStyle w:val="ConsPlusNormal"/>
        <w:jc w:val="right"/>
      </w:pPr>
      <w:r>
        <w:t>к постановлению</w:t>
      </w:r>
    </w:p>
    <w:p w:rsidR="00FC6575" w:rsidRDefault="00FC6575">
      <w:pPr>
        <w:pStyle w:val="ConsPlusNormal"/>
        <w:jc w:val="right"/>
      </w:pPr>
      <w:r>
        <w:t>Губернатора Курганской области</w:t>
      </w:r>
    </w:p>
    <w:p w:rsidR="00FC6575" w:rsidRDefault="00FC6575">
      <w:pPr>
        <w:pStyle w:val="ConsPlusNormal"/>
        <w:jc w:val="right"/>
      </w:pPr>
      <w:r>
        <w:t>от 10 июля 2019 г. N 50</w:t>
      </w:r>
    </w:p>
    <w:p w:rsidR="00FC6575" w:rsidRDefault="00FC6575">
      <w:pPr>
        <w:pStyle w:val="ConsPlusNormal"/>
        <w:jc w:val="right"/>
      </w:pPr>
      <w:r>
        <w:t>"О Комиссии по координации работы</w:t>
      </w:r>
    </w:p>
    <w:p w:rsidR="00FC6575" w:rsidRDefault="00FC6575">
      <w:pPr>
        <w:pStyle w:val="ConsPlusNormal"/>
        <w:jc w:val="right"/>
      </w:pPr>
      <w:r>
        <w:t>по противодействию коррупции</w:t>
      </w:r>
    </w:p>
    <w:p w:rsidR="00FC6575" w:rsidRDefault="00FC6575">
      <w:pPr>
        <w:pStyle w:val="ConsPlusNormal"/>
        <w:jc w:val="right"/>
      </w:pPr>
      <w:r>
        <w:t>в Курганской области"</w:t>
      </w:r>
    </w:p>
    <w:p w:rsidR="00FC6575" w:rsidRDefault="00FC6575">
      <w:pPr>
        <w:pStyle w:val="ConsPlusNormal"/>
        <w:jc w:val="center"/>
      </w:pPr>
    </w:p>
    <w:p w:rsidR="00FC6575" w:rsidRDefault="00FC6575">
      <w:pPr>
        <w:pStyle w:val="ConsPlusTitle"/>
        <w:jc w:val="center"/>
      </w:pPr>
      <w:bookmarkStart w:id="0" w:name="P44"/>
      <w:bookmarkEnd w:id="0"/>
      <w:r>
        <w:t>ПОЛОЖЕНИЕ</w:t>
      </w:r>
    </w:p>
    <w:p w:rsidR="00FC6575" w:rsidRDefault="00FC6575">
      <w:pPr>
        <w:pStyle w:val="ConsPlusTitle"/>
        <w:jc w:val="center"/>
      </w:pPr>
      <w:r>
        <w:t>О КОМИССИИ ПО КООРДИНАЦИИ РАБОТЫ ПО ПРОТИВОДЕЙСТВИЮ</w:t>
      </w:r>
    </w:p>
    <w:p w:rsidR="00FC6575" w:rsidRDefault="00FC6575">
      <w:pPr>
        <w:pStyle w:val="ConsPlusTitle"/>
        <w:jc w:val="center"/>
      </w:pPr>
      <w:r>
        <w:t>КОРРУПЦИИ В КУРГАНСКОЙ ОБЛАСТИ</w:t>
      </w:r>
    </w:p>
    <w:p w:rsidR="00FC6575" w:rsidRDefault="00FC657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C657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6575" w:rsidRDefault="00FC657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6575" w:rsidRDefault="00FC657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6575" w:rsidRDefault="00FC657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6575" w:rsidRDefault="00FC6575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Губернатора Курганской области</w:t>
            </w:r>
          </w:p>
          <w:p w:rsidR="00FC6575" w:rsidRDefault="00FC657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17.11.2020 </w:t>
            </w:r>
            <w:hyperlink r:id="rId14">
              <w:r>
                <w:rPr>
                  <w:color w:val="0000FF"/>
                </w:rPr>
                <w:t>N 117</w:t>
              </w:r>
            </w:hyperlink>
            <w:r>
              <w:rPr>
                <w:color w:val="392C69"/>
              </w:rPr>
              <w:t xml:space="preserve">, от 31.07.2025 </w:t>
            </w:r>
            <w:hyperlink r:id="rId15">
              <w:r>
                <w:rPr>
                  <w:color w:val="0000FF"/>
                </w:rPr>
                <w:t>N 90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6575" w:rsidRDefault="00FC6575">
            <w:pPr>
              <w:pStyle w:val="ConsPlusNormal"/>
            </w:pPr>
          </w:p>
        </w:tc>
      </w:tr>
    </w:tbl>
    <w:p w:rsidR="00FC6575" w:rsidRDefault="00FC6575">
      <w:pPr>
        <w:pStyle w:val="ConsPlusNormal"/>
        <w:jc w:val="center"/>
      </w:pPr>
    </w:p>
    <w:p w:rsidR="00FC6575" w:rsidRDefault="00FC6575">
      <w:pPr>
        <w:pStyle w:val="ConsPlusTitle"/>
        <w:jc w:val="center"/>
        <w:outlineLvl w:val="1"/>
      </w:pPr>
      <w:r>
        <w:t>Раздел I. ОБЩИЕ ПОЛОЖЕНИЯ</w:t>
      </w:r>
    </w:p>
    <w:p w:rsidR="00FC6575" w:rsidRDefault="00FC6575">
      <w:pPr>
        <w:pStyle w:val="ConsPlusNormal"/>
        <w:jc w:val="center"/>
      </w:pPr>
    </w:p>
    <w:p w:rsidR="00FC6575" w:rsidRDefault="00FC6575">
      <w:pPr>
        <w:pStyle w:val="ConsPlusNormal"/>
        <w:ind w:firstLine="540"/>
        <w:jc w:val="both"/>
      </w:pPr>
      <w:r>
        <w:t>1. Комиссия по координации работы по противодействию коррупции в Курганской области (далее - Комиссия) является постоянно действующим координационным органом при Губернаторе Курганской области.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 xml:space="preserve">2. Комиссия в своей деятельности руководствуется </w:t>
      </w:r>
      <w:hyperlink r:id="rId16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а также настоящим Положением.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3. Комиссия осуществляет свою деятельность во взаимодействии с Управлением Президента Российской Федерации по вопросам государственной службы, кадров и противодействия коррупции.</w:t>
      </w:r>
    </w:p>
    <w:p w:rsidR="00FC6575" w:rsidRDefault="00FC6575">
      <w:pPr>
        <w:pStyle w:val="ConsPlusNormal"/>
        <w:jc w:val="both"/>
      </w:pPr>
      <w:r>
        <w:t xml:space="preserve">(п. 3 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Губернатора Курганской области от 31.07.2025 N 90)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4. Для решения текущих вопросов деятельности Комиссии образуется президиум Комиссии по координации работы по противодействию коррупции в Курганской области (далее - президиум Комиссии).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Президиум Комиссии рассматривает: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 xml:space="preserve">вопросы, касающиеся соблюдения лицами, замещающими государственные должности Курганской области в Правительстве Курганской области, лицом, замещающим государственную должность Курганской области уполномоченного по правам ребенка в Курганской области, лицом, замещающим государственную должность Курганской области уполномоченного по защите прав </w:t>
      </w:r>
      <w:r>
        <w:lastRenderedPageBreak/>
        <w:t>предпринимателей в Курганской области, лицом, замещающим государственную должность Курганской области уполномоченного по правам человека в Курганской области, членами Избирательной комиссии Курганской области с правом решающего голоса, работающими в указанной комиссии на постоянной (штатной) основе, замещающими государственные должности Курганской области (далее - лица, замещающие государственные должности), ограничений и запретов, требований о предотвращении или урегулировании конфликта интересов, исполнения ими должностных обязанностей, установленных действующим законодательством;</w:t>
      </w:r>
    </w:p>
    <w:p w:rsidR="00FC6575" w:rsidRDefault="00FC6575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Губернатора Курганской области от 17.11.2020 N 117)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вопросы, касающиеся достоверности и полноты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 (супругов) и несовершеннолетних детей, представленных лицами, замещающими государственные должности;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вопросы, касающиеся непредставления по объективным причинам лицами, замещающими государственные должности, должности глав местных администраций муниципальных образований Курганской области по контракту, муниципальные должности в Курганской области, сведений о доходах, об имуществе и обязательствах имущественного характера своих супруг (супругов) и несовершеннолетних детей;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уведомления лиц, замещающих государственные должности, членов избирательных комиссий муниципальных образований или территориальных комиссий, действующих на постоянной основе и являющихся юридическими лицами, с правом решающего голоса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FC6575" w:rsidRDefault="00FC6575">
      <w:pPr>
        <w:pStyle w:val="ConsPlusNormal"/>
        <w:jc w:val="center"/>
      </w:pPr>
    </w:p>
    <w:p w:rsidR="00FC6575" w:rsidRDefault="00FC6575">
      <w:pPr>
        <w:pStyle w:val="ConsPlusTitle"/>
        <w:jc w:val="center"/>
        <w:outlineLvl w:val="1"/>
      </w:pPr>
      <w:r>
        <w:t>Раздел II. ОСНОВНЫЕ ЗАДАЧИ КОМИССИИ</w:t>
      </w:r>
    </w:p>
    <w:p w:rsidR="00FC6575" w:rsidRDefault="00FC6575">
      <w:pPr>
        <w:pStyle w:val="ConsPlusNormal"/>
        <w:jc w:val="center"/>
      </w:pPr>
    </w:p>
    <w:p w:rsidR="00FC6575" w:rsidRDefault="00FC6575">
      <w:pPr>
        <w:pStyle w:val="ConsPlusNormal"/>
        <w:ind w:firstLine="540"/>
        <w:jc w:val="both"/>
      </w:pPr>
      <w:r>
        <w:t>5. Основными задачами Комиссии являются: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1) обеспечение исполнения решений Совета при Президенте Российской Федерации по противодействию коррупции и его президиума;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2) подготовка предложений о реализации государственной политики в области противодействия коррупции Губернатору Курганской области;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3) обеспечение координации деятельности Правительства Курганской области, органов исполнительной власти Курганской области и органов местного самоуправления муниципальных образований Курганской области (далее - органы местного самоуправления) по реализации государственной политики в области противодействия коррупции;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4) обеспечение согласованных действий органов исполнительной власти Курганской области и органов местного самоуправления, а также их взаимодействия с территориальными органами федеральных государственных органов при реализации мер по противодействию коррупции в Курганской области;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5) обеспечение взаимодействия органов исполнительной власти Курганской области и органов местного самоуправления с гражданами, институтами гражданского общества, средствами массовой информации, научными организациями по вопросам противодействия коррупции в Курганской области;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6) информирование общественности о проводимой органами исполнительной власти Курганской области и органами местного самоуправления работе по противодействию коррупции.</w:t>
      </w:r>
    </w:p>
    <w:p w:rsidR="00FC6575" w:rsidRDefault="00FC6575">
      <w:pPr>
        <w:pStyle w:val="ConsPlusNormal"/>
        <w:jc w:val="center"/>
      </w:pPr>
    </w:p>
    <w:p w:rsidR="00FC6575" w:rsidRDefault="00FC6575">
      <w:pPr>
        <w:pStyle w:val="ConsPlusTitle"/>
        <w:jc w:val="center"/>
        <w:outlineLvl w:val="1"/>
      </w:pPr>
      <w:r>
        <w:t>Раздел III. ПОЛНОМОЧИЯ КОМИССИИ</w:t>
      </w:r>
    </w:p>
    <w:p w:rsidR="00FC6575" w:rsidRDefault="00FC6575">
      <w:pPr>
        <w:pStyle w:val="ConsPlusNormal"/>
        <w:jc w:val="center"/>
      </w:pPr>
    </w:p>
    <w:p w:rsidR="00FC6575" w:rsidRDefault="00FC6575">
      <w:pPr>
        <w:pStyle w:val="ConsPlusNormal"/>
        <w:ind w:firstLine="540"/>
        <w:jc w:val="both"/>
      </w:pPr>
      <w:r>
        <w:t>6. Комиссия в целях выполнения возложенных на нее задач осуществляет следующие полномочия: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1) подготавливает предложения по совершенствованию законодательства Российской Федерации о противодействии коррупции Губернатору Курганской области;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2) разрабатывает меры по противодействию коррупции, а также по устранению причин и условий, порождающих коррупцию;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3) разрабатывает рекомендации по организации антикоррупционного просвещения граждан в целях формирования нетерпимого отношения к коррупции и антикоррупционных стандартов поведения;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4) организует: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подготовку проектов нормативных правовых актов Курганской области по вопросам противодействия коррупции;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разработку региональной антикоррупционной программы и разработку антикоррупционных программ органов исполнительной власти Курганской области (планов мероприятий по противодействию коррупции), а также контроль за их реализацией, в том числе путем мониторинга эффективности реализации мер по противодействию коррупции, предусмотренных этими программами;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5) принимает меры по выявлению (в том числе на основании обращений граждан, сведений, распространяемых средствами массовой информации, протестов, представлений, предписаний федеральных государственных органов) причин и условий, порождающих коррупцию, создающих административные барьеры;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6) оказывает содействие развитию общественного контроля за реализацией региональной антикоррупционной программы, антикоррупционных программ органов исполнительной власти Курганской области (планов мероприятий по противодействию коррупции);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7) осуществляет подготовку ежегодного доклада о деятельности в области противодействия коррупции, обеспечивает его размещение на официальном сайте Правительства Курганской области в информационно-телекоммуникационной сети "Интернет", опубликование в средствах массовой информации и направление в федеральные государственные органы (по их запросам).</w:t>
      </w:r>
    </w:p>
    <w:p w:rsidR="00FC6575" w:rsidRDefault="00FC6575">
      <w:pPr>
        <w:pStyle w:val="ConsPlusNormal"/>
        <w:jc w:val="center"/>
      </w:pPr>
    </w:p>
    <w:p w:rsidR="00FC6575" w:rsidRDefault="00FC6575">
      <w:pPr>
        <w:pStyle w:val="ConsPlusTitle"/>
        <w:jc w:val="center"/>
        <w:outlineLvl w:val="1"/>
      </w:pPr>
      <w:r>
        <w:t>Раздел IV. ПОРЯДОК ФОРМИРОВАНИЯ КОМИССИИ</w:t>
      </w:r>
    </w:p>
    <w:p w:rsidR="00FC6575" w:rsidRDefault="00FC6575">
      <w:pPr>
        <w:pStyle w:val="ConsPlusNormal"/>
        <w:jc w:val="center"/>
      </w:pPr>
    </w:p>
    <w:p w:rsidR="00FC6575" w:rsidRDefault="00FC6575">
      <w:pPr>
        <w:pStyle w:val="ConsPlusNormal"/>
        <w:ind w:firstLine="540"/>
        <w:jc w:val="both"/>
      </w:pPr>
      <w:r>
        <w:t>7. Положение о Комиссии и состав Комиссии утверждаются Губернатором Курганской области.</w:t>
      </w:r>
    </w:p>
    <w:p w:rsidR="00FC6575" w:rsidRDefault="00FC6575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Губернатора Курганской области от 17.11.2020 N 117)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8. Комиссия формируется в составе председателя Комиссии, его заместителя, секретаря и членов Комиссии.</w:t>
      </w:r>
    </w:p>
    <w:p w:rsidR="00FC6575" w:rsidRDefault="00FC6575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Губернатора Курганской области от 31.07.2025 N 90)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9. Председателем Комиссии по должности является Губернатор Курганской области или лицо, временно исполняющее его обязанности.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 xml:space="preserve">10. В состав Комиссии могут входить руководители органов исполнительной власти Курганской области, органов местного самоуправления, государственные гражданские служащие Курганской области, представители аппарата полномочного представителя Президента Российской Федерации в Уральском федеральном округе, руководители территориальных органов </w:t>
      </w:r>
      <w:r>
        <w:lastRenderedPageBreak/>
        <w:t>федеральных государственных органов, руководитель Общественной палаты Курганской области, представители научных и образовательных организаций, а также представители общественных объединений.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11. Передача полномочий члена Комиссии другому лицу не допускается.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12. Участие в работе Комиссии осуществляется на общественных началах.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13. На заседания Комиссии могут быть приглашены представители федеральных государственных органов, государственных органов Курганской области, органов местного самоуправления, организаций и средств массовой информации.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14. По решению председателя Комиссии для анализа, изучения и подготовки экспертного заключения по рассматриваемым Комиссией вопросам к ее работе могут привлекаться на временной или постоянной основе эксперты.</w:t>
      </w:r>
    </w:p>
    <w:p w:rsidR="00FC6575" w:rsidRDefault="00FC6575">
      <w:pPr>
        <w:pStyle w:val="ConsPlusNormal"/>
        <w:jc w:val="center"/>
      </w:pPr>
    </w:p>
    <w:p w:rsidR="00FC6575" w:rsidRDefault="00FC6575">
      <w:pPr>
        <w:pStyle w:val="ConsPlusTitle"/>
        <w:jc w:val="center"/>
        <w:outlineLvl w:val="1"/>
      </w:pPr>
      <w:r>
        <w:t>Раздел V. ОРГАНИЗАЦИЯ ДЕЯТЕЛЬНОСТИ</w:t>
      </w:r>
    </w:p>
    <w:p w:rsidR="00FC6575" w:rsidRDefault="00FC6575">
      <w:pPr>
        <w:pStyle w:val="ConsPlusTitle"/>
        <w:jc w:val="center"/>
      </w:pPr>
      <w:r>
        <w:t>КОМИССИИ И ПОРЯДОК ЕЕ РАБОТЫ</w:t>
      </w:r>
    </w:p>
    <w:p w:rsidR="00FC6575" w:rsidRDefault="00FC6575">
      <w:pPr>
        <w:pStyle w:val="ConsPlusNormal"/>
        <w:jc w:val="center"/>
      </w:pPr>
    </w:p>
    <w:p w:rsidR="00FC6575" w:rsidRDefault="00FC6575">
      <w:pPr>
        <w:pStyle w:val="ConsPlusNormal"/>
        <w:ind w:firstLine="540"/>
        <w:jc w:val="both"/>
      </w:pPr>
      <w:r>
        <w:t>15. Работа Комиссии осуществляется на плановой основе и в соответствии с регламентом, который утверждается Комиссией.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16. Заседания Комиссии ведет председатель Комиссии или по его поручению заместитель председателя Комиссии.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17. Заседания Комиссии проводятся по инициативе председателя Комиссии, заместителя председателя Комиссии, а также члена Комиссии (по согласованию с председателем Комиссии или его заместителем и по представлению секретаря Комиссии).</w:t>
      </w:r>
    </w:p>
    <w:p w:rsidR="00FC6575" w:rsidRDefault="00FC6575">
      <w:pPr>
        <w:pStyle w:val="ConsPlusNormal"/>
        <w:jc w:val="both"/>
      </w:pPr>
      <w:r>
        <w:t xml:space="preserve">(п. 17 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Губернатора Курганской области от 17.11.2020 N 117)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18. Заседания Комиссии проводятся открыто (разрешается присутствие лиц, не являющихся членами Комиссии).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(присутствуют только члены Комиссии и приглашенные на заседание лица).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19. Решения Комиссии оформляются протоколом, который подписывается председателем Комиссии и секретарем Комиссии.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20. Для реализации решений Комиссии могут издаваться нормативные правовые акты или распорядительные акты Губернатора Курганской области, а также даваться поручения Губернатора Курганской области.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21. По решению Комиссии из числа членов Комиссии или уполномоченных ими представителей, а также из числа представителей органов исполнительной власти Курганской области, органов местного самоуправления, представителей общественных организаций и экспертов могут создаваться рабочие группы по отдельным вопросам.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22. Председатель Комиссии: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1) осуществляет общее руководство деятельностью Комиссии;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2) утверждает план работы Комиссии (ежегодный план);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3) утверждает повестку дня очередного заседания Комиссии;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lastRenderedPageBreak/>
        <w:t>4) дает поручения в рамках своих полномочий членам Комиссии;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5) представляет Комиссию в отношениях с федеральными государственными органами, государственными органами Курганской области, организациями и гражданами по вопросам, относящимся к компетенции Комиссии.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23. Обеспечение деятельности Комиссии, подготовку материалов к заседаниям Комиссии и контроль за исполнением принятых ею решений осуществляет уполномоченный орган, на который постановлением Губернатора Курганской области возложены функции по профилактике коррупционных и иных правонарушений.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24. Секретарь Комиссии: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1) обеспечивает подготовку проекта плана работы Комиссии (ежегодного плана), формирует повестку дня ее заседания, координирует работу по подготовке необходимых материалов к заседанию Комиссии, проектов соответствующих решений, ведет протокол заседания Комиссии;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2) информирует членов Комиссии, приглашенных на заседание лиц, экспертов, иных лиц о месте, времени проведения и повестке дня заседания Комиссии, обеспечивает их необходимыми материалами;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3) оформляет протоколы заседаний Комиссии;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4) организует выполнение поручений председателя Комиссии, данных по результатам заседаний Комиссии.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25. По решению председателя Комиссии информация о решениях Комиссии (полностью или в какой-либо части) может передаваться средствам массовой информации для опубликования.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26. Заседание Комиссии считается правомочным, если на нем присутствует не менее половины от общего числа членов Комиссии.</w:t>
      </w:r>
    </w:p>
    <w:p w:rsidR="00FC6575" w:rsidRDefault="00FC6575">
      <w:pPr>
        <w:pStyle w:val="ConsPlusNormal"/>
        <w:jc w:val="center"/>
      </w:pPr>
    </w:p>
    <w:p w:rsidR="00FC6575" w:rsidRDefault="00FC6575">
      <w:pPr>
        <w:pStyle w:val="ConsPlusNormal"/>
        <w:jc w:val="center"/>
      </w:pPr>
    </w:p>
    <w:p w:rsidR="00FC6575" w:rsidRDefault="00FC6575">
      <w:pPr>
        <w:pStyle w:val="ConsPlusNormal"/>
        <w:jc w:val="center"/>
      </w:pPr>
    </w:p>
    <w:p w:rsidR="00FC6575" w:rsidRDefault="00FC6575">
      <w:pPr>
        <w:pStyle w:val="ConsPlusNormal"/>
        <w:jc w:val="center"/>
      </w:pPr>
    </w:p>
    <w:p w:rsidR="00FC6575" w:rsidRDefault="00FC6575">
      <w:pPr>
        <w:pStyle w:val="ConsPlusNormal"/>
        <w:jc w:val="center"/>
      </w:pPr>
    </w:p>
    <w:p w:rsidR="00FC6575" w:rsidRDefault="00FC6575">
      <w:pPr>
        <w:pStyle w:val="ConsPlusNormal"/>
        <w:jc w:val="right"/>
        <w:outlineLvl w:val="0"/>
      </w:pPr>
      <w:r>
        <w:t>Приложение 2</w:t>
      </w:r>
    </w:p>
    <w:p w:rsidR="00FC6575" w:rsidRDefault="00FC6575">
      <w:pPr>
        <w:pStyle w:val="ConsPlusNormal"/>
        <w:jc w:val="right"/>
      </w:pPr>
      <w:r>
        <w:t>к постановлению</w:t>
      </w:r>
    </w:p>
    <w:p w:rsidR="00FC6575" w:rsidRDefault="00FC6575">
      <w:pPr>
        <w:pStyle w:val="ConsPlusNormal"/>
        <w:jc w:val="right"/>
      </w:pPr>
      <w:r>
        <w:t>Губернатора Курганской области</w:t>
      </w:r>
    </w:p>
    <w:p w:rsidR="00FC6575" w:rsidRDefault="00FC6575">
      <w:pPr>
        <w:pStyle w:val="ConsPlusNormal"/>
        <w:jc w:val="right"/>
      </w:pPr>
      <w:r>
        <w:t>от 10 июля 2019 г. N 50</w:t>
      </w:r>
    </w:p>
    <w:p w:rsidR="00FC6575" w:rsidRDefault="00FC6575">
      <w:pPr>
        <w:pStyle w:val="ConsPlusNormal"/>
        <w:jc w:val="right"/>
      </w:pPr>
      <w:r>
        <w:t>"О Комиссии по координации работы</w:t>
      </w:r>
    </w:p>
    <w:p w:rsidR="00FC6575" w:rsidRDefault="00FC6575">
      <w:pPr>
        <w:pStyle w:val="ConsPlusNormal"/>
        <w:jc w:val="right"/>
      </w:pPr>
      <w:r>
        <w:t>по противодействию коррупции</w:t>
      </w:r>
    </w:p>
    <w:p w:rsidR="00FC6575" w:rsidRDefault="00FC6575">
      <w:pPr>
        <w:pStyle w:val="ConsPlusNormal"/>
        <w:jc w:val="right"/>
      </w:pPr>
      <w:r>
        <w:t>в Курганской области"</w:t>
      </w:r>
    </w:p>
    <w:p w:rsidR="00FC6575" w:rsidRDefault="00FC6575">
      <w:pPr>
        <w:pStyle w:val="ConsPlusNormal"/>
        <w:jc w:val="center"/>
      </w:pPr>
    </w:p>
    <w:p w:rsidR="00FC6575" w:rsidRDefault="00FC6575">
      <w:pPr>
        <w:pStyle w:val="ConsPlusTitle"/>
        <w:jc w:val="center"/>
      </w:pPr>
      <w:bookmarkStart w:id="1" w:name="P139"/>
      <w:bookmarkEnd w:id="1"/>
      <w:r>
        <w:t>СОСТАВ</w:t>
      </w:r>
    </w:p>
    <w:p w:rsidR="00FC6575" w:rsidRDefault="00FC6575">
      <w:pPr>
        <w:pStyle w:val="ConsPlusTitle"/>
        <w:jc w:val="center"/>
      </w:pPr>
      <w:r>
        <w:t>КОМИССИИ ПО КООРДИНАЦИИ РАБОТЫ ПО ПРОТИВОДЕЙСТВИЮ</w:t>
      </w:r>
    </w:p>
    <w:p w:rsidR="00FC6575" w:rsidRDefault="00FC6575">
      <w:pPr>
        <w:pStyle w:val="ConsPlusTitle"/>
        <w:jc w:val="center"/>
      </w:pPr>
      <w:r>
        <w:t>КОРРУПЦИИ В КУРГАНСКОЙ ОБЛАСТИ</w:t>
      </w:r>
    </w:p>
    <w:p w:rsidR="00FC6575" w:rsidRDefault="00FC657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C657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6575" w:rsidRDefault="00FC657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6575" w:rsidRDefault="00FC657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6575" w:rsidRDefault="00FC657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6575" w:rsidRDefault="00FC657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2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Губернатора Курганской области от 31.07.2025 N 90)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6575" w:rsidRDefault="00FC6575">
            <w:pPr>
              <w:pStyle w:val="ConsPlusNormal"/>
            </w:pPr>
          </w:p>
        </w:tc>
      </w:tr>
    </w:tbl>
    <w:p w:rsidR="00FC6575" w:rsidRDefault="00FC6575">
      <w:pPr>
        <w:pStyle w:val="ConsPlusNormal"/>
        <w:jc w:val="center"/>
      </w:pPr>
    </w:p>
    <w:p w:rsidR="00FC6575" w:rsidRDefault="00FC6575">
      <w:pPr>
        <w:pStyle w:val="ConsPlusNormal"/>
        <w:ind w:firstLine="540"/>
        <w:jc w:val="both"/>
      </w:pPr>
      <w:r>
        <w:t>Губернатор Курганской области, председатель Комиссии по координации работы по противодействию коррупции в Курганской области (далее - Комиссия);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 xml:space="preserve">Вице-Губернатор Курганской области - руководитель Аппарата Губернатора Курганской </w:t>
      </w:r>
      <w:r>
        <w:lastRenderedPageBreak/>
        <w:t>области, заместитель председателя Комиссии;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начальник отдела по профилактике коррупционных и иных правонарушений Аппарата Губернатора Курганской области, секретарь Комиссии.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Члены Комиссии: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Глава города Кургана (по согласованию);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главный федеральный инспектор по Курганской области аппарата полномочного представителя Президента Российской Федерации в Уральском федеральном округе (по согласованию);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директор Департамента информационной и внутренней политики Курганской области;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директор Департамента общественной безопасности Курганской области;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директор Департамента экономического развития Курганской области;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директор Курганского филиала федерального государственного бюджетного образовательного учреждения высшего образования "Российская академия народного хозяйства и государственной службы при Президенте Российской Федерации" (по согласованию);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заместитель Губернатора Курганской области по экономической политике;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заместитель руководителя Аппарата Губернатора Курганской области;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заместитель руководителя Аппарата Губернатора Курганской области - начальник главного правового управления;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начальник Управления Министерства внутренних дел Российской Федерации по Курганской области (по согласованию);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начальник Управления Министерства юстиции Российской Федерации по Курганской области (по согласованию);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начальник Управления Федеральной службы безопасности Российской Федерации по Курганской области (по согласованию);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председатель Курганского областного суда (по согласованию);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председатель Курганской областной Думы (по согласованию);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председатель Общественной палаты Курганской области (по согласованию);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ректор федерального государственного бюджетного образовательного учреждения высшего образования "Курганский государственный университет" (по согласованию);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руководитель следственного управления Следственного комитета Российской Федерации по Курганской области (по согласованию);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руководитель Управления Федеральной налоговой службы Российской Федерации по Курганской области (по согласованию);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управляющий партнер Адвокатского бюро N 1 (по согласованию).</w:t>
      </w:r>
    </w:p>
    <w:p w:rsidR="00FC6575" w:rsidRDefault="00FC6575">
      <w:pPr>
        <w:pStyle w:val="ConsPlusNormal"/>
        <w:jc w:val="center"/>
      </w:pPr>
    </w:p>
    <w:p w:rsidR="00FC6575" w:rsidRDefault="00FC6575">
      <w:pPr>
        <w:pStyle w:val="ConsPlusNormal"/>
        <w:jc w:val="center"/>
      </w:pPr>
    </w:p>
    <w:p w:rsidR="00FC6575" w:rsidRDefault="00FC6575">
      <w:pPr>
        <w:pStyle w:val="ConsPlusNormal"/>
        <w:jc w:val="center"/>
      </w:pPr>
    </w:p>
    <w:p w:rsidR="00FC6575" w:rsidRDefault="00FC6575">
      <w:pPr>
        <w:pStyle w:val="ConsPlusNormal"/>
        <w:jc w:val="center"/>
      </w:pPr>
    </w:p>
    <w:p w:rsidR="00FC6575" w:rsidRDefault="00FC6575">
      <w:pPr>
        <w:pStyle w:val="ConsPlusNormal"/>
        <w:jc w:val="center"/>
      </w:pPr>
    </w:p>
    <w:p w:rsidR="00FC6575" w:rsidRDefault="00FC6575">
      <w:pPr>
        <w:pStyle w:val="ConsPlusNormal"/>
        <w:jc w:val="right"/>
        <w:outlineLvl w:val="0"/>
      </w:pPr>
      <w:r>
        <w:t>Приложение 3</w:t>
      </w:r>
    </w:p>
    <w:p w:rsidR="00FC6575" w:rsidRDefault="00FC6575">
      <w:pPr>
        <w:pStyle w:val="ConsPlusNormal"/>
        <w:jc w:val="right"/>
      </w:pPr>
      <w:r>
        <w:t>к постановлению</w:t>
      </w:r>
    </w:p>
    <w:p w:rsidR="00FC6575" w:rsidRDefault="00FC6575">
      <w:pPr>
        <w:pStyle w:val="ConsPlusNormal"/>
        <w:jc w:val="right"/>
      </w:pPr>
      <w:r>
        <w:t>Губернатора Курганской области</w:t>
      </w:r>
    </w:p>
    <w:p w:rsidR="00FC6575" w:rsidRDefault="00FC6575">
      <w:pPr>
        <w:pStyle w:val="ConsPlusNormal"/>
        <w:jc w:val="right"/>
      </w:pPr>
      <w:r>
        <w:t>от 10 июля 2019 г. N 50</w:t>
      </w:r>
    </w:p>
    <w:p w:rsidR="00FC6575" w:rsidRDefault="00FC6575">
      <w:pPr>
        <w:pStyle w:val="ConsPlusNormal"/>
        <w:jc w:val="right"/>
      </w:pPr>
      <w:r>
        <w:t>"О Комиссии по координации работы</w:t>
      </w:r>
    </w:p>
    <w:p w:rsidR="00FC6575" w:rsidRDefault="00FC6575">
      <w:pPr>
        <w:pStyle w:val="ConsPlusNormal"/>
        <w:jc w:val="right"/>
      </w:pPr>
      <w:r>
        <w:t>по противодействию коррупции</w:t>
      </w:r>
    </w:p>
    <w:p w:rsidR="00FC6575" w:rsidRDefault="00FC6575">
      <w:pPr>
        <w:pStyle w:val="ConsPlusNormal"/>
        <w:jc w:val="right"/>
      </w:pPr>
      <w:r>
        <w:t>в Курганской области"</w:t>
      </w:r>
    </w:p>
    <w:p w:rsidR="00FC6575" w:rsidRDefault="00FC6575">
      <w:pPr>
        <w:pStyle w:val="ConsPlusNormal"/>
        <w:jc w:val="center"/>
      </w:pPr>
    </w:p>
    <w:p w:rsidR="00FC6575" w:rsidRDefault="00FC6575">
      <w:pPr>
        <w:pStyle w:val="ConsPlusTitle"/>
        <w:jc w:val="center"/>
      </w:pPr>
      <w:bookmarkStart w:id="2" w:name="P181"/>
      <w:bookmarkEnd w:id="2"/>
      <w:r>
        <w:t>СОСТАВ</w:t>
      </w:r>
    </w:p>
    <w:p w:rsidR="00FC6575" w:rsidRDefault="00FC6575">
      <w:pPr>
        <w:pStyle w:val="ConsPlusTitle"/>
        <w:jc w:val="center"/>
      </w:pPr>
      <w:r>
        <w:t>ПРЕЗИДИУМА КОМИССИИ ПО КООРДИНАЦИИ РАБОТЫ ПО ПРОТИВОДЕЙСТВИЮ</w:t>
      </w:r>
    </w:p>
    <w:p w:rsidR="00FC6575" w:rsidRDefault="00FC6575">
      <w:pPr>
        <w:pStyle w:val="ConsPlusTitle"/>
        <w:jc w:val="center"/>
      </w:pPr>
      <w:r>
        <w:t>КОРРУПЦИИ В КУРГАНСКОЙ ОБЛАСТИ</w:t>
      </w:r>
    </w:p>
    <w:p w:rsidR="00FC6575" w:rsidRDefault="00FC657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C657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6575" w:rsidRDefault="00FC657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6575" w:rsidRDefault="00FC657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6575" w:rsidRDefault="00FC657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6575" w:rsidRDefault="00FC657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3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Губернатора Курганской области от 31.07.2025 N 90)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6575" w:rsidRDefault="00FC6575">
            <w:pPr>
              <w:pStyle w:val="ConsPlusNormal"/>
            </w:pPr>
          </w:p>
        </w:tc>
      </w:tr>
    </w:tbl>
    <w:p w:rsidR="00FC6575" w:rsidRDefault="00FC6575">
      <w:pPr>
        <w:pStyle w:val="ConsPlusNormal"/>
        <w:jc w:val="center"/>
      </w:pPr>
    </w:p>
    <w:p w:rsidR="00FC6575" w:rsidRDefault="00FC6575">
      <w:pPr>
        <w:pStyle w:val="ConsPlusNormal"/>
        <w:ind w:firstLine="540"/>
        <w:jc w:val="both"/>
      </w:pPr>
      <w:r>
        <w:t>Вице-Губернатор Курганской области - руководитель Аппарата Губернатора Курганской области, председатель президиума Комиссии по координации работы по противодействию коррупции в Курганской области (далее - президиум Комиссии);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заместитель руководителя Аппарата Губернатора Курганской области, заместитель председателя президиума Комиссии;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начальник отдела по профилактике коррупционных и иных правонарушений Аппарата Губернатора Курганской области, секретарь президиума Комиссии.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Члены президиума Комиссии: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директор Курганского филиала федерального государственного бюджетного образовательного учреждения высшего образования "Российская академия народного хозяйства и государственной службы при Президенте Российской Федерации" (по согласованию);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заместитель руководителя Аппарата Губернатора Курганской области - начальник главного правового управления;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начальник Управления Министерства юстиции Российской Федерации по Курганской области (по согласованию).</w:t>
      </w:r>
    </w:p>
    <w:p w:rsidR="00FC6575" w:rsidRDefault="00FC6575">
      <w:pPr>
        <w:pStyle w:val="ConsPlusNormal"/>
        <w:jc w:val="center"/>
      </w:pPr>
    </w:p>
    <w:p w:rsidR="00FC6575" w:rsidRDefault="00FC6575">
      <w:pPr>
        <w:pStyle w:val="ConsPlusNormal"/>
        <w:jc w:val="center"/>
      </w:pPr>
    </w:p>
    <w:p w:rsidR="00FC6575" w:rsidRDefault="00FC6575">
      <w:pPr>
        <w:pStyle w:val="ConsPlusNormal"/>
        <w:jc w:val="center"/>
      </w:pPr>
    </w:p>
    <w:p w:rsidR="00FC6575" w:rsidRDefault="00FC6575">
      <w:pPr>
        <w:pStyle w:val="ConsPlusNormal"/>
        <w:jc w:val="center"/>
      </w:pPr>
    </w:p>
    <w:p w:rsidR="00FC6575" w:rsidRDefault="00FC6575">
      <w:pPr>
        <w:pStyle w:val="ConsPlusNormal"/>
        <w:jc w:val="center"/>
      </w:pPr>
    </w:p>
    <w:p w:rsidR="00FC6575" w:rsidRDefault="00FC6575">
      <w:pPr>
        <w:pStyle w:val="ConsPlusNormal"/>
        <w:jc w:val="right"/>
        <w:outlineLvl w:val="0"/>
      </w:pPr>
      <w:r>
        <w:t>Приложение 4</w:t>
      </w:r>
    </w:p>
    <w:p w:rsidR="00FC6575" w:rsidRDefault="00FC6575">
      <w:pPr>
        <w:pStyle w:val="ConsPlusNormal"/>
        <w:jc w:val="right"/>
      </w:pPr>
      <w:r>
        <w:t>к постановлению</w:t>
      </w:r>
    </w:p>
    <w:p w:rsidR="00FC6575" w:rsidRDefault="00FC6575">
      <w:pPr>
        <w:pStyle w:val="ConsPlusNormal"/>
        <w:jc w:val="right"/>
      </w:pPr>
      <w:r>
        <w:t>Губернатора Курганской области</w:t>
      </w:r>
    </w:p>
    <w:p w:rsidR="00FC6575" w:rsidRDefault="00FC6575">
      <w:pPr>
        <w:pStyle w:val="ConsPlusNormal"/>
        <w:jc w:val="right"/>
      </w:pPr>
      <w:r>
        <w:t>от 10 июля 2019 г. N 50</w:t>
      </w:r>
    </w:p>
    <w:p w:rsidR="00FC6575" w:rsidRDefault="00FC6575">
      <w:pPr>
        <w:pStyle w:val="ConsPlusNormal"/>
        <w:jc w:val="right"/>
      </w:pPr>
      <w:r>
        <w:t>"О Комиссии по координации работы</w:t>
      </w:r>
    </w:p>
    <w:p w:rsidR="00FC6575" w:rsidRDefault="00FC6575">
      <w:pPr>
        <w:pStyle w:val="ConsPlusNormal"/>
        <w:jc w:val="right"/>
      </w:pPr>
      <w:r>
        <w:t>по противодействию коррупции</w:t>
      </w:r>
    </w:p>
    <w:p w:rsidR="00FC6575" w:rsidRDefault="00FC6575">
      <w:pPr>
        <w:pStyle w:val="ConsPlusNormal"/>
        <w:jc w:val="right"/>
      </w:pPr>
      <w:r>
        <w:t>в Курганской области"</w:t>
      </w:r>
    </w:p>
    <w:p w:rsidR="00FC6575" w:rsidRDefault="00FC6575">
      <w:pPr>
        <w:pStyle w:val="ConsPlusNormal"/>
        <w:jc w:val="center"/>
      </w:pPr>
    </w:p>
    <w:p w:rsidR="00FC6575" w:rsidRDefault="00FC6575">
      <w:pPr>
        <w:pStyle w:val="ConsPlusTitle"/>
        <w:jc w:val="center"/>
      </w:pPr>
      <w:bookmarkStart w:id="3" w:name="P207"/>
      <w:bookmarkEnd w:id="3"/>
      <w:r>
        <w:t>ПОЛОЖЕНИЕ</w:t>
      </w:r>
    </w:p>
    <w:p w:rsidR="00FC6575" w:rsidRDefault="00FC6575">
      <w:pPr>
        <w:pStyle w:val="ConsPlusTitle"/>
        <w:jc w:val="center"/>
      </w:pPr>
      <w:r>
        <w:t>О ДЕЯТЕЛЬНОСТИ ПРЕЗИДИУМА КОМИССИИ ПО КООРДИНАЦИИ РАБОТЫ ПО</w:t>
      </w:r>
    </w:p>
    <w:p w:rsidR="00FC6575" w:rsidRDefault="00FC6575">
      <w:pPr>
        <w:pStyle w:val="ConsPlusTitle"/>
        <w:jc w:val="center"/>
      </w:pPr>
      <w:r>
        <w:t>ПРОТИВОДЕЙСТВИЮ КОРРУПЦИИ В КУРГАНСКОЙ ОБЛАСТИ</w:t>
      </w:r>
    </w:p>
    <w:p w:rsidR="00FC6575" w:rsidRDefault="00FC657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C657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6575" w:rsidRDefault="00FC657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6575" w:rsidRDefault="00FC657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6575" w:rsidRDefault="00FC657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6575" w:rsidRDefault="00FC6575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Губернатора Курганской области</w:t>
            </w:r>
          </w:p>
          <w:p w:rsidR="00FC6575" w:rsidRDefault="00FC657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17.11.2020 </w:t>
            </w:r>
            <w:hyperlink r:id="rId24">
              <w:r>
                <w:rPr>
                  <w:color w:val="0000FF"/>
                </w:rPr>
                <w:t>N 117</w:t>
              </w:r>
            </w:hyperlink>
            <w:r>
              <w:rPr>
                <w:color w:val="392C69"/>
              </w:rPr>
              <w:t xml:space="preserve">, от 31.07.2025 </w:t>
            </w:r>
            <w:hyperlink r:id="rId25">
              <w:r>
                <w:rPr>
                  <w:color w:val="0000FF"/>
                </w:rPr>
                <w:t>N 90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6575" w:rsidRDefault="00FC6575">
            <w:pPr>
              <w:pStyle w:val="ConsPlusNormal"/>
            </w:pPr>
          </w:p>
        </w:tc>
      </w:tr>
    </w:tbl>
    <w:p w:rsidR="00FC6575" w:rsidRDefault="00FC6575">
      <w:pPr>
        <w:pStyle w:val="ConsPlusNormal"/>
        <w:jc w:val="center"/>
      </w:pPr>
    </w:p>
    <w:p w:rsidR="00FC6575" w:rsidRDefault="00FC6575">
      <w:pPr>
        <w:pStyle w:val="ConsPlusNormal"/>
        <w:ind w:firstLine="540"/>
        <w:jc w:val="both"/>
      </w:pPr>
      <w:r>
        <w:t>1. Настоящим Положением определяется порядок деятельности президиума Комиссии по координации работы по противодействию коррупции в Курганской области (далее - президиум Комиссии).</w:t>
      </w:r>
    </w:p>
    <w:p w:rsidR="00FC6575" w:rsidRDefault="00FC6575">
      <w:pPr>
        <w:pStyle w:val="ConsPlusNormal"/>
        <w:spacing w:before="220"/>
        <w:ind w:firstLine="540"/>
        <w:jc w:val="both"/>
      </w:pPr>
      <w:bookmarkStart w:id="4" w:name="P215"/>
      <w:bookmarkEnd w:id="4"/>
      <w:r>
        <w:t>2. Основанием для проведения заседания президиума Комиссии является: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 xml:space="preserve">1) решение председателя президиума Комиссии, заместителя председателя президиума Комиссии, а также члена президиума Комиссии (по согласованию с председателем президиума Комиссии или его заместителем и по представлению секретаря президиума Комиссии), принятое на основании материалов проверки, проведенной уполномоченным органом, на который постановлением Губернатора Курганской области возложены функции по профилактике коррупционных и иных правонарушений (далее - уполномоченный орган), в соответствии с </w:t>
      </w:r>
      <w:hyperlink r:id="rId26">
        <w:r>
          <w:rPr>
            <w:color w:val="0000FF"/>
          </w:rPr>
          <w:t>Законом</w:t>
        </w:r>
      </w:hyperlink>
      <w:r>
        <w:t xml:space="preserve"> Курганской области от 3 ноября 2010 года N 67 "О проверке достоверности и полноты сведений, представляемых гражданами, претендующими на замещение государственных должностей Курганской области, и лицами, замещающими государственные должности Курганской области, и соблюдения ограничений лицами, замещающими государственные должности Курганской области", свидетельствующих:</w:t>
      </w:r>
    </w:p>
    <w:p w:rsidR="00FC6575" w:rsidRDefault="00FC6575">
      <w:pPr>
        <w:pStyle w:val="ConsPlusNormal"/>
        <w:spacing w:before="220"/>
        <w:ind w:firstLine="540"/>
        <w:jc w:val="both"/>
      </w:pPr>
      <w:bookmarkStart w:id="5" w:name="P217"/>
      <w:bookmarkEnd w:id="5"/>
      <w:r>
        <w:t>о представлении лицом, замещающим государственную должность Курганской области в Правительстве Курганской области, лицом, замещающим государственную должность Курганской области уполномоченного по правам ребенка в Курганской области, лицом, замещающим государственную должность Курганской области уполномоченного по защите прав предпринимателей в Курганской области, лицом, замещающим государственную должность Курганской области уполномоченного по правам человека в Курганской области, членом Избирательной комиссии Курганской области с правом решающего голоса, работающим в указанной комиссии на постоянной (штатной) основе, замещающим государственную должность Курганской области (далее - лица, замещающие государственные должности), недостоверных или неполных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 (супругов) и несовершеннолетних детей;</w:t>
      </w:r>
    </w:p>
    <w:p w:rsidR="00FC6575" w:rsidRDefault="00FC6575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Губернатора Курганской области от 17.11.2020 N 117)</w:t>
      </w:r>
    </w:p>
    <w:p w:rsidR="00FC6575" w:rsidRDefault="00FC6575">
      <w:pPr>
        <w:pStyle w:val="ConsPlusNormal"/>
        <w:spacing w:before="220"/>
        <w:ind w:firstLine="540"/>
        <w:jc w:val="both"/>
      </w:pPr>
      <w:bookmarkStart w:id="6" w:name="P219"/>
      <w:bookmarkEnd w:id="6"/>
      <w:r>
        <w:t>о несоблюдении лицами, замещающими государственные должности, ограничений и запретов, требований о предотвращении или урегулировании конфликта интересов, исполнения ими должностных обязанностей, установленных действующим законодательством (далее - установленные ограничения);</w:t>
      </w:r>
    </w:p>
    <w:p w:rsidR="00FC6575" w:rsidRDefault="00FC6575">
      <w:pPr>
        <w:pStyle w:val="ConsPlusNormal"/>
        <w:spacing w:before="220"/>
        <w:ind w:firstLine="540"/>
        <w:jc w:val="both"/>
      </w:pPr>
      <w:bookmarkStart w:id="7" w:name="P220"/>
      <w:bookmarkEnd w:id="7"/>
      <w:r>
        <w:t>2) поступившее в уполномоченный орган:</w:t>
      </w:r>
    </w:p>
    <w:p w:rsidR="00FC6575" w:rsidRDefault="00FC6575">
      <w:pPr>
        <w:pStyle w:val="ConsPlusNormal"/>
        <w:spacing w:before="220"/>
        <w:ind w:firstLine="540"/>
        <w:jc w:val="both"/>
      </w:pPr>
      <w:bookmarkStart w:id="8" w:name="P221"/>
      <w:bookmarkEnd w:id="8"/>
      <w:r>
        <w:t>заявление лица, замещающего государственную должность, должность главы местной администрации муниципального образования Курганской области по контракту (далее - глава местной администрации по контракту), муниципальную должность в Курганской области, о невозможности по объективным причинам представить сведения о доходах, об имуществе и обязательствах имущественного характера своих супруг (супругов) и несовершеннолетних детей;</w:t>
      </w:r>
    </w:p>
    <w:p w:rsidR="00FC6575" w:rsidRDefault="00FC6575">
      <w:pPr>
        <w:pStyle w:val="ConsPlusNormal"/>
        <w:spacing w:before="220"/>
        <w:ind w:firstLine="540"/>
        <w:jc w:val="both"/>
      </w:pPr>
      <w:bookmarkStart w:id="9" w:name="P222"/>
      <w:bookmarkEnd w:id="9"/>
      <w:r>
        <w:t xml:space="preserve">уведомление лица, замещающего государственную должность, члена избирательной комиссии муниципального образования или территориальной комиссии, действующих на постоянной основе и являющихся юридическими лицами, с правом решающего голоса (далее - член избирательной комиссии) о возникновении личной заинтересованности при исполнении </w:t>
      </w:r>
      <w:r>
        <w:lastRenderedPageBreak/>
        <w:t>должностных обязанностей, которая приводит или может привести к конфликту интересов (далее - уведомление);</w:t>
      </w:r>
    </w:p>
    <w:p w:rsidR="00FC6575" w:rsidRDefault="00FC6575">
      <w:pPr>
        <w:pStyle w:val="ConsPlusNormal"/>
        <w:spacing w:before="220"/>
        <w:ind w:firstLine="540"/>
        <w:jc w:val="both"/>
      </w:pPr>
      <w:bookmarkStart w:id="10" w:name="P223"/>
      <w:bookmarkEnd w:id="10"/>
      <w:r>
        <w:t xml:space="preserve">заявление лица, замещающего государственную должность, о невозможности выполнить требования Федерального </w:t>
      </w:r>
      <w:hyperlink r:id="rId28">
        <w:r>
          <w:rPr>
            <w:color w:val="0000FF"/>
          </w:rPr>
          <w:t>закона</w:t>
        </w:r>
      </w:hyperlink>
      <w: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детей.</w:t>
      </w:r>
    </w:p>
    <w:p w:rsidR="00FC6575" w:rsidRDefault="00FC6575">
      <w:pPr>
        <w:pStyle w:val="ConsPlusNormal"/>
        <w:spacing w:before="220"/>
        <w:ind w:firstLine="540"/>
        <w:jc w:val="both"/>
      </w:pPr>
      <w:bookmarkStart w:id="11" w:name="P224"/>
      <w:bookmarkEnd w:id="11"/>
      <w:r>
        <w:t>3. В уполномоченном органе осуществляется предварительное рассмотрение уведомления, по результатам которого подготавливается мотивированное заключение.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При подготовке мотивированного заключения должностные лица уполномоченного органа по поручению председателя президиума Комиссии имеют право проводить собеседование с лицами, представившими уведомления, получать от них письменные пояснения, использовать государственную информационную систему в области противодействия коррупции "Посейдон" для анализа соблюдения антикоррупционного законодательства, в том числе для подготовки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организации и общественные объединения (далее - запросы), а председатель президиума Комиссии, секретарь президиума Комиссии могут направлять в установленном порядке запросы с использованием государственной информационной системы в области противодействия коррупции "Посейдон".</w:t>
      </w:r>
    </w:p>
    <w:p w:rsidR="00FC6575" w:rsidRDefault="00FC6575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Губернатора Курганской области от 31.07.2025 N 90)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 xml:space="preserve">Заявление или уведомление, указанные в </w:t>
      </w:r>
      <w:hyperlink w:anchor="P220">
        <w:r>
          <w:rPr>
            <w:color w:val="0000FF"/>
          </w:rPr>
          <w:t>подпункте 2 пункта 2</w:t>
        </w:r>
      </w:hyperlink>
      <w:r>
        <w:t xml:space="preserve"> настоящего Положения, а также мотивированное заключение или другие материалы в течение 30 дней со дня поступления указанного заявления или уведомления в уполномоченный орган представляются председателю президиума Комиссии.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В случае направления запросов уведомление, а также мотивированное заключение и другие материалы представляются председателю президиума Комиссии в течение 60 дней со дня поступления уведомления в уполномоченный орган. По решению председателя президиума Комиссии указанный срок может быть продлен, но не более чем на 30 дней.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 xml:space="preserve">4. Мотивированное заключение, предусмотренное </w:t>
      </w:r>
      <w:hyperlink w:anchor="P224">
        <w:r>
          <w:rPr>
            <w:color w:val="0000FF"/>
          </w:rPr>
          <w:t>пунктом 3</w:t>
        </w:r>
      </w:hyperlink>
      <w:r>
        <w:t xml:space="preserve"> настоящего Положения, должно содержать: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1) информацию, изложенную в уведомлении;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2) информацию, полученную от территориальных органов федеральных органов исполнительной власти, органов государственной власти Курганской области, органов местного самоуправления и заинтересованных организаций на основании запросов;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lastRenderedPageBreak/>
        <w:t>3) мотивированный вывод по результатам предварительного рассмотрения уведомления.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5. Президиум Комиссии формируется в составе председателя президиума Комиссии, его заместителя, секретаря и членов президиума Комиссии.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6. Заседания президиума Комиссии ведет председатель президиума Комиссии или по его поручению заместитель председателя президиума Комиссии.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7. Заседания президиума Комиссии проводятся в закрытом режиме (присутствуют только члены президиума Комиссии и приглашенные на заседание лица).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8. Обеспечение деятельности президиума Комиссии, подготовку материалов к заседаниям президиума Комиссии и контроль за исполнением принятых президиумом Комиссии решений осуществляет уполномоченный орган.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 xml:space="preserve">9. Дата проведения заседания президиума Комиссии, на котором предусматривается рассмотрение вопросов, указанных в </w:t>
      </w:r>
      <w:hyperlink w:anchor="P215">
        <w:r>
          <w:rPr>
            <w:color w:val="0000FF"/>
          </w:rPr>
          <w:t>пункте 2</w:t>
        </w:r>
      </w:hyperlink>
      <w:r>
        <w:t xml:space="preserve"> настоящего Положения, и место его проведения определяются председателем президиума Комиссии.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 xml:space="preserve">10. Секретарь президиума Комиссии обеспечивает подготовку вопросов, выносимых на заседание президиума Комиссии, а также организует информирование членов президиума Комиссии, лиц, представивших заявления или уведомления, предусмотренные </w:t>
      </w:r>
      <w:hyperlink w:anchor="P220">
        <w:r>
          <w:rPr>
            <w:color w:val="0000FF"/>
          </w:rPr>
          <w:t>подпунктом 2 пункта 2</w:t>
        </w:r>
      </w:hyperlink>
      <w:r>
        <w:t xml:space="preserve"> настоящего Положения, о вопросах, включенных в повестку дня заседания президиума Комиссии, дате, времени и месте проведения заседания не позднее чем за семь рабочих дней до дня заседания.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11. Заседание президиума Комиссии считается правомочным, если на нем присутствуют не менее двух третей от общего числа членов президиума Комиссии.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12. Все члены президиума Комиссии при принятии решений обладают равными правами.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13. В случае если на заседании президиума Комиссии рассматривается вопрос о соблюдении требований к служебному (должностному) поведению или об урегулировании конфликта интересов в отношении одного из членов президиума Комиссии, указанный член президиума Комиссии не имеет права голоса при принятии решения.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 xml:space="preserve">14. Заседание президиума Комиссии проводится, как правило, в присутствии лица, представившего заявление или уведомление, предусмотренные </w:t>
      </w:r>
      <w:hyperlink w:anchor="P220">
        <w:r>
          <w:rPr>
            <w:color w:val="0000FF"/>
          </w:rPr>
          <w:t>подпунктом 2 пункта 2</w:t>
        </w:r>
      </w:hyperlink>
      <w:r>
        <w:t xml:space="preserve"> настоящего Положения. О намерении лично присутствовать на заседании президиума Комиссии лицо, представившее заявление или уведомление, указывает в заявлении или уведомлении, представляемых в соответствии с </w:t>
      </w:r>
      <w:hyperlink w:anchor="P220">
        <w:r>
          <w:rPr>
            <w:color w:val="0000FF"/>
          </w:rPr>
          <w:t>подпунктом 2 пункта 2</w:t>
        </w:r>
      </w:hyperlink>
      <w:r>
        <w:t xml:space="preserve"> настоящего Положения.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 xml:space="preserve">15. Заседание президиума Комиссии может проводиться в отсутствие лица, представившего заявление или уведомление, предусмотренные </w:t>
      </w:r>
      <w:hyperlink w:anchor="P220">
        <w:r>
          <w:rPr>
            <w:color w:val="0000FF"/>
          </w:rPr>
          <w:t>подпунктом 2 пункта 2</w:t>
        </w:r>
      </w:hyperlink>
      <w:r>
        <w:t xml:space="preserve"> настоящего Положения, в случае: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1) если в заявлении или уведомлении не содержится указания о намерении лица, представившего заявление или уведомление, лично присутствовать на заседании президиума Комиссии;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2) если лицо, представившее заявление или уведомление, намеревающееся лично присутствовать на заседании президиума Комиссии и надлежащим образом извещенное о времени и месте его проведения, не явилось на заседание президиума Комиссии.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 xml:space="preserve">16. На заседание президиума Комиссии по решению председателя президиума Комиссии могут приглашаться должностные лица территориальных органов федеральных органов </w:t>
      </w:r>
      <w:r>
        <w:lastRenderedPageBreak/>
        <w:t>исполнительной власти, государственных органов Курганской области, органов местного самоуправления, а также представители заинтересованных организаций.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17. На заседании президиума Комиссии в порядке, определяемом председателем президиума Комиссии, заслушиваются пояснения лица, замещающего государственную должность, должность главы местной администрации по контракту, муниципальную должность в Курганской области, члена избирательной комиссии, и рассматриваются материалы, относящиеся к вопросам, включенным в повестку дня заседания. На заседании президиума Комиссии по ходатайству членов президиума Комиссии, лица, замещающего государственную должность, должность главы местной администрации по контракту, муниципальную должность в Курганской области, члена избирательной комиссии могут быть заслушаны иные лица и рассмотрены представленные ими материалы.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18. Члены президиума Комиссии и лица, участвующие в проведении заседания, не вправе разглашать сведения, ставшие им известными в ходе работы президиума Комиссии.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 xml:space="preserve">19. По итогам рассмотрения материалов в соответствии с </w:t>
      </w:r>
      <w:hyperlink w:anchor="P217">
        <w:r>
          <w:rPr>
            <w:color w:val="0000FF"/>
          </w:rPr>
          <w:t>абзацем вторым подпункта 1 пункта 2</w:t>
        </w:r>
      </w:hyperlink>
      <w:r>
        <w:t xml:space="preserve"> настоящего Положения президиум Комиссии принимает одно из следующих решений: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1) установить, что сведения о своих доходах, об имуществе и обязательствах имущественного характера, а также сведения о доходах об имуществе и обязательствах имущественного характера своих супруг (супругов) и несовершеннолетних детей, представленные лицом, замещающим государственную должность, являются достоверными и полными;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2) установить, что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 (супругов) и несовершеннолетних детей, представленные лицом, замещающим государственную должность, являются недостоверными и (или) неполными. В этом случае президиум Комиссии рекомендует лицу (органу), назначившему лицо, замещающее государственную должность, применить меры ответственности, предусмотренные законодательством Российской Федерации.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 xml:space="preserve">20. По итогам рассмотрения материалов в соответствии с </w:t>
      </w:r>
      <w:hyperlink w:anchor="P219">
        <w:r>
          <w:rPr>
            <w:color w:val="0000FF"/>
          </w:rPr>
          <w:t>абзацем третьим подпункта 1 пункта 2</w:t>
        </w:r>
      </w:hyperlink>
      <w:r>
        <w:t xml:space="preserve"> настоящего Положения президиум Комиссии принимает одно из следующих решений: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1) установить, что в рассматриваемом случае не содержится признаков нарушения лицом, замещающим государственную должность, установленных ограничений;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2) установить, что в рассматриваемом случае имеются признаки нарушения лицом, замещающим государственную должность, установленных ограничений. В этом случае президиум Комиссии рекомендует лицу (органу), назначившему лицо, замещающее государственную должность, применить меры ответственности, предусмотренные законодательством Российской Федерации.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 xml:space="preserve">21. По итогам рассмотрения заявления в соответствии с </w:t>
      </w:r>
      <w:hyperlink w:anchor="P221">
        <w:r>
          <w:rPr>
            <w:color w:val="0000FF"/>
          </w:rPr>
          <w:t>абзацем вторым подпункта 2 пункта 2</w:t>
        </w:r>
      </w:hyperlink>
      <w:r>
        <w:t xml:space="preserve"> настоящего Положения президиум Комиссии принимает одно из следующих решений: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1) признать, что причина непредставления лицом, замещающим государственную должность, должность главы местной администрации по контракту, муниципальную должность в Курганской области, сведений о доходах, об имуществе и обязательствах имущественного характера своих супруг (супругов) и несовершеннолетних детей является объективной и уважительной;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 xml:space="preserve">2) признать, что причина непредставления лицом, замещающим государственную должность, должность главы местной администрации по контракту, муниципальную должность в Курганской области, сведений о доходах, об имуществе и обязательствах имущественного характера своих супруг (супругов) и несовершеннолетних детей не является уважительной. В этом случае президиум </w:t>
      </w:r>
      <w:r>
        <w:lastRenderedPageBreak/>
        <w:t>Комиссии рекомендует лицу, замещающему государственную должность, должность главы местной администрации по контракту, муниципальную должность в Курганской области, принять меры по представлению указанных сведений;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3) признать, что причина непредставления лицом, замещающим государственную должность, должность главы местной администрации по контракту, муниципальную должность в Курганской области, сведений о доходах, об имуществе и обязательствах имущественного характера своих супруг (супругов) и несовершеннолетних детей необъективна и является способом уклонения от представления указанных сведений.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 xml:space="preserve">22. По итогам рассмотрения уведомления, указанного в </w:t>
      </w:r>
      <w:hyperlink w:anchor="P222">
        <w:r>
          <w:rPr>
            <w:color w:val="0000FF"/>
          </w:rPr>
          <w:t>абзаце третьем подпункта 2 пункта 2</w:t>
        </w:r>
      </w:hyperlink>
      <w:r>
        <w:t xml:space="preserve"> настоящего Положения, президиум Комиссии принимает одно из следующих решений: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1) признать, что при исполнении должностных обязанностей лицом, представившим уведомление, конфликт интересов отсутствует;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2) признать, что при исполнении должностных обязанностей лицом, представившим уведомление, личная заинтересованность приводит или может привести к конфликту интересов. В этом случае президиум Комиссии рекомендует лицу, представившему уведомление, и (или) лицу (органу), назначившему лицо, замещающее государственную должность, члена избирательной комиссии, принять меры по предотвращению или урегулированию конфликта интересов;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3) признать, что лицом, представившим уведомление, не соблюдались требования об урегулировании конфликта интересов. В этом случае президиум Комиссии рекомендует лицу (органу), назначившему лицо, замещающее государственную должность, члена избирательной комиссии, применить меры ответственности, предусмотренные законодательством Российской Федерации.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 xml:space="preserve">23. По итогам рассмотрения заявления, указанного в </w:t>
      </w:r>
      <w:hyperlink w:anchor="P223">
        <w:r>
          <w:rPr>
            <w:color w:val="0000FF"/>
          </w:rPr>
          <w:t>абзаце четвертом подпункта 2 пункта 2</w:t>
        </w:r>
      </w:hyperlink>
      <w:r>
        <w:t xml:space="preserve"> настоящего Положения, президиум Комиссии принимает одно из следующих решений: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 xml:space="preserve">1) признать, что обстоятельства, препятствующие выполнению лицом, замещающим государственную должность, требований Федерального </w:t>
      </w:r>
      <w:hyperlink r:id="rId30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 xml:space="preserve">2) признать, что обстоятельства, препятствующие выполнению лицом, замещающим государственную должность, требований Федерального </w:t>
      </w:r>
      <w:hyperlink r:id="rId3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объективными. В этом случае президиум Комиссии рекомендует лицу (органу), назначившему лицо, замещающее государственную должность, применить меры ответственности, предусмотренные законодательством Российской Федерации.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24. В случае установления президиумом Комиссии факта совершения лицом, замещающим государственную должность, действия (факта бездействия), содержащего признаки административного правонарушения или состава преступления, секретарь президиума Комиссии по поручению председателя президиума Комиссии направляет информацию о совершении указанного действия (о бездействии) и подтверждающие такой факт документы в органы, к компетенции которых относятся возбуждение дел об административных правонарушениях и рассмотрение сообщений о преступлениях.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 xml:space="preserve">25. Решения президиума Комиссии принимаются коллегиально простым большинством голосов присутствующих на заседании членов президиума Комиссии. При равенстве голосов голос </w:t>
      </w:r>
      <w:r>
        <w:lastRenderedPageBreak/>
        <w:t>председателя президиума Комиссии является решающим.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26. Решение президиума Комиссии оформляется протоколом, который подписывают члены президиума Комиссии, принимавшие участие в ее заседании.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27. В протоколе заседания президиума Комиссии указываются: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1) дата заседания президиума Комиссии, фамилии, имена, отчества членов президиума Комиссии и других лиц, присутствующих на заседании;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2) информация о том, что заседание президиума Комиссии осуществлялось в порядке, предусмотренном настоящим Положением;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3) формулировка каждого из рассматриваемых на заседании президиума Комиссии вопросов с указанием фамилии, имени, отчества, должности лица, замещающего государственную должность, должность главы местной администрации по контракту или муниципальную должность в Курганской области, члена избирательной комиссии, в отношении которого рассматривался вопрос;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4) источник информации, содержащей основание для проведения заседания президиума Комиссии, и дата поступления информации в уполномоченный орган;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5) содержание пояснений лица, замещающего государственную должность, должность главы местной администрации по контракту или муниципальную должность в Курганской области, члена избирательной комиссии и других лиц по существу рассматриваемых вопросов;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6) фамилии, имена, отчества выступивших на заседании лиц и краткое изложение их выступлений;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7) другие сведения;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8) результаты голосования;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9) решение и обоснование его принятия.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28. Член президиума Комиссии, не согласный с принятым решением, вправе в письменном виде изложить свое мнение, которое подлежит обязательному приобщению к протоколу заседания президиума Комиссии.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29. Выписка из решения президиума Комиссии направляется лицу, замещающему государственную должность, должность главы местной администрации по контракту или муниципальную должность в Курганской области, члену избирательной комиссии, лицу (органу), назначившему лицо, замещающее государственную должность, члена избирательной комиссии, в течение пяти рабочих дней после проведения соответствующего заседания президиума Комиссии.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 xml:space="preserve">В случае рассмотрения президиумом Комиссии заявления лица, замещающего должность главы местной администрации по контракту, муниципальную должность в Курганской области, указанного в </w:t>
      </w:r>
      <w:hyperlink w:anchor="P221">
        <w:r>
          <w:rPr>
            <w:color w:val="0000FF"/>
          </w:rPr>
          <w:t>абзаце втором подпункта 2 пункта 2</w:t>
        </w:r>
      </w:hyperlink>
      <w:r>
        <w:t xml:space="preserve"> настоящего Положения, выписка из решения президиума Комиссии направляется Губернатору Курганской области в течение пяти рабочих дней после проведения соответствующего заседания президиума Комиссии.</w:t>
      </w:r>
    </w:p>
    <w:p w:rsidR="00FC6575" w:rsidRDefault="00FC6575">
      <w:pPr>
        <w:pStyle w:val="ConsPlusNormal"/>
        <w:spacing w:before="220"/>
        <w:ind w:firstLine="540"/>
        <w:jc w:val="both"/>
      </w:pPr>
      <w:r>
        <w:t>30. Решение президиума Комиссии может быть обжаловано в порядке, установленном законодательством Российской Федерации.</w:t>
      </w:r>
    </w:p>
    <w:p w:rsidR="00FC6575" w:rsidRDefault="00FC6575">
      <w:pPr>
        <w:pStyle w:val="ConsPlusNormal"/>
        <w:jc w:val="center"/>
      </w:pPr>
    </w:p>
    <w:p w:rsidR="00FC6575" w:rsidRDefault="00FC6575">
      <w:pPr>
        <w:pStyle w:val="ConsPlusNormal"/>
        <w:jc w:val="center"/>
      </w:pPr>
    </w:p>
    <w:p w:rsidR="00FC6575" w:rsidRDefault="00FC657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2069" w:rsidRDefault="00DD2069">
      <w:bookmarkStart w:id="12" w:name="_GoBack"/>
      <w:bookmarkEnd w:id="12"/>
    </w:p>
    <w:sectPr w:rsidR="00DD2069" w:rsidSect="00063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575"/>
    <w:rsid w:val="00DD2069"/>
    <w:rsid w:val="00FC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6897B8-E59A-4FB1-8F0E-BA0E12F37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657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C657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C657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73&amp;n=48980" TargetMode="External"/><Relationship Id="rId13" Type="http://schemas.openxmlformats.org/officeDocument/2006/relationships/hyperlink" Target="https://login.consultant.ru/link/?req=doc&amp;base=RLAW273&amp;n=78542&amp;dst=100006" TargetMode="External"/><Relationship Id="rId18" Type="http://schemas.openxmlformats.org/officeDocument/2006/relationships/hyperlink" Target="https://login.consultant.ru/link/?req=doc&amp;base=RLAW273&amp;n=59464&amp;dst=100009" TargetMode="External"/><Relationship Id="rId26" Type="http://schemas.openxmlformats.org/officeDocument/2006/relationships/hyperlink" Target="https://login.consultant.ru/link/?req=doc&amp;base=RLAW273&amp;n=7545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273&amp;n=59464&amp;dst=100011" TargetMode="External"/><Relationship Id="rId7" Type="http://schemas.openxmlformats.org/officeDocument/2006/relationships/hyperlink" Target="https://login.consultant.ru/link/?req=doc&amp;base=RZR&amp;n=450727&amp;dst=100012" TargetMode="External"/><Relationship Id="rId12" Type="http://schemas.openxmlformats.org/officeDocument/2006/relationships/hyperlink" Target="https://login.consultant.ru/link/?req=doc&amp;base=RLAW273&amp;n=59464&amp;dst=100006" TargetMode="External"/><Relationship Id="rId17" Type="http://schemas.openxmlformats.org/officeDocument/2006/relationships/hyperlink" Target="https://login.consultant.ru/link/?req=doc&amp;base=RLAW273&amp;n=78542&amp;dst=100008" TargetMode="External"/><Relationship Id="rId25" Type="http://schemas.openxmlformats.org/officeDocument/2006/relationships/hyperlink" Target="https://login.consultant.ru/link/?req=doc&amp;base=RLAW273&amp;n=78542&amp;dst=100013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2875" TargetMode="External"/><Relationship Id="rId20" Type="http://schemas.openxmlformats.org/officeDocument/2006/relationships/hyperlink" Target="https://login.consultant.ru/link/?req=doc&amp;base=RLAW273&amp;n=78542&amp;dst=100010" TargetMode="External"/><Relationship Id="rId29" Type="http://schemas.openxmlformats.org/officeDocument/2006/relationships/hyperlink" Target="https://login.consultant.ru/link/?req=doc&amp;base=RLAW273&amp;n=78542&amp;dst=10001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73&amp;n=78542&amp;dst=100005" TargetMode="External"/><Relationship Id="rId11" Type="http://schemas.openxmlformats.org/officeDocument/2006/relationships/hyperlink" Target="https://login.consultant.ru/link/?req=doc&amp;base=RLAW273&amp;n=48915&amp;dst=100030" TargetMode="External"/><Relationship Id="rId24" Type="http://schemas.openxmlformats.org/officeDocument/2006/relationships/hyperlink" Target="https://login.consultant.ru/link/?req=doc&amp;base=RLAW273&amp;n=59464&amp;dst=100013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273&amp;n=59464&amp;dst=100005" TargetMode="External"/><Relationship Id="rId15" Type="http://schemas.openxmlformats.org/officeDocument/2006/relationships/hyperlink" Target="https://login.consultant.ru/link/?req=doc&amp;base=RLAW273&amp;n=78542&amp;dst=100007" TargetMode="External"/><Relationship Id="rId23" Type="http://schemas.openxmlformats.org/officeDocument/2006/relationships/hyperlink" Target="https://login.consultant.ru/link/?req=doc&amp;base=RLAW273&amp;n=78542&amp;dst=100012" TargetMode="External"/><Relationship Id="rId28" Type="http://schemas.openxmlformats.org/officeDocument/2006/relationships/hyperlink" Target="https://login.consultant.ru/link/?req=doc&amp;base=RZR&amp;n=451740" TargetMode="External"/><Relationship Id="rId10" Type="http://schemas.openxmlformats.org/officeDocument/2006/relationships/hyperlink" Target="https://login.consultant.ru/link/?req=doc&amp;base=RLAW273&amp;n=47930" TargetMode="External"/><Relationship Id="rId19" Type="http://schemas.openxmlformats.org/officeDocument/2006/relationships/hyperlink" Target="https://login.consultant.ru/link/?req=doc&amp;base=RLAW273&amp;n=59464&amp;dst=100010" TargetMode="External"/><Relationship Id="rId31" Type="http://schemas.openxmlformats.org/officeDocument/2006/relationships/hyperlink" Target="https://login.consultant.ru/link/?req=doc&amp;base=RZR&amp;n=45174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73&amp;n=36211" TargetMode="External"/><Relationship Id="rId14" Type="http://schemas.openxmlformats.org/officeDocument/2006/relationships/hyperlink" Target="https://login.consultant.ru/link/?req=doc&amp;base=RLAW273&amp;n=59464&amp;dst=100008" TargetMode="External"/><Relationship Id="rId22" Type="http://schemas.openxmlformats.org/officeDocument/2006/relationships/hyperlink" Target="https://login.consultant.ru/link/?req=doc&amp;base=RLAW273&amp;n=78542&amp;dst=100011" TargetMode="External"/><Relationship Id="rId27" Type="http://schemas.openxmlformats.org/officeDocument/2006/relationships/hyperlink" Target="https://login.consultant.ru/link/?req=doc&amp;base=RLAW273&amp;n=59464&amp;dst=100014" TargetMode="External"/><Relationship Id="rId30" Type="http://schemas.openxmlformats.org/officeDocument/2006/relationships/hyperlink" Target="https://login.consultant.ru/link/?req=doc&amp;base=RZR&amp;n=4517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6185</Words>
  <Characters>35260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1</cp:revision>
  <dcterms:created xsi:type="dcterms:W3CDTF">2025-10-22T12:17:00Z</dcterms:created>
  <dcterms:modified xsi:type="dcterms:W3CDTF">2025-10-22T12:18:00Z</dcterms:modified>
</cp:coreProperties>
</file>