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D6" w:rsidRDefault="00AB7CD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B7CD6" w:rsidRDefault="00AB7CD6">
      <w:pPr>
        <w:pStyle w:val="ConsPlusNormal"/>
        <w:jc w:val="center"/>
        <w:outlineLvl w:val="0"/>
      </w:pPr>
    </w:p>
    <w:p w:rsidR="00AB7CD6" w:rsidRDefault="00AB7CD6">
      <w:pPr>
        <w:pStyle w:val="ConsPlusTitle"/>
        <w:jc w:val="center"/>
        <w:outlineLvl w:val="0"/>
      </w:pPr>
      <w:r>
        <w:t>ГУБЕРНАТОР КУРГАНСКОЙ ОБЛАСТИ</w:t>
      </w:r>
    </w:p>
    <w:p w:rsidR="00AB7CD6" w:rsidRDefault="00AB7CD6">
      <w:pPr>
        <w:pStyle w:val="ConsPlusTitle"/>
        <w:jc w:val="center"/>
      </w:pPr>
    </w:p>
    <w:p w:rsidR="00AB7CD6" w:rsidRDefault="00AB7CD6">
      <w:pPr>
        <w:pStyle w:val="ConsPlusTitle"/>
        <w:jc w:val="center"/>
      </w:pPr>
      <w:r>
        <w:t>ПОСТАНОВЛЕНИЕ</w:t>
      </w:r>
    </w:p>
    <w:p w:rsidR="00AB7CD6" w:rsidRDefault="00AB7CD6">
      <w:pPr>
        <w:pStyle w:val="ConsPlusTitle"/>
        <w:jc w:val="center"/>
      </w:pPr>
      <w:r>
        <w:t>от 15 июня 2021 г. N 67</w:t>
      </w:r>
    </w:p>
    <w:p w:rsidR="00AB7CD6" w:rsidRDefault="00AB7CD6">
      <w:pPr>
        <w:pStyle w:val="ConsPlusTitle"/>
        <w:jc w:val="both"/>
      </w:pPr>
    </w:p>
    <w:p w:rsidR="00AB7CD6" w:rsidRDefault="00AB7CD6">
      <w:pPr>
        <w:pStyle w:val="ConsPlusTitle"/>
        <w:jc w:val="center"/>
      </w:pPr>
      <w:r>
        <w:t>ОБ УТВЕРЖДЕНИИ ПЕРЕЧНЯ ДОЛЖНОСТЕЙ ГОСУДАРСТВЕННОЙ</w:t>
      </w:r>
    </w:p>
    <w:p w:rsidR="00AB7CD6" w:rsidRDefault="00AB7CD6">
      <w:pPr>
        <w:pStyle w:val="ConsPlusTitle"/>
        <w:jc w:val="center"/>
      </w:pPr>
      <w:r>
        <w:t>ГРАЖДАНСКОЙ СЛУЖБЫ КУРГАНСКОЙ ОБЛАСТИ, ПРИ ЗАМЕЩЕНИИ КОТОРЫХ</w:t>
      </w:r>
    </w:p>
    <w:p w:rsidR="00AB7CD6" w:rsidRDefault="00AB7CD6">
      <w:pPr>
        <w:pStyle w:val="ConsPlusTitle"/>
        <w:jc w:val="center"/>
      </w:pPr>
      <w:r>
        <w:t>ЗАПРЕЩАЕТСЯ ОТКРЫВАТЬ И ИМЕТЬ СЧЕТА (ВКЛАДЫ), ХРАНИТЬ</w:t>
      </w:r>
    </w:p>
    <w:p w:rsidR="00AB7CD6" w:rsidRDefault="00AB7CD6">
      <w:pPr>
        <w:pStyle w:val="ConsPlusTitle"/>
        <w:jc w:val="center"/>
      </w:pPr>
      <w:r>
        <w:t>НАЛИЧНЫЕ ДЕНЕЖНЫЕ СРЕДСТВА И ЦЕННОСТИ В ИНОСТРАННЫХ БАНКАХ,</w:t>
      </w:r>
    </w:p>
    <w:p w:rsidR="00AB7CD6" w:rsidRDefault="00AB7CD6">
      <w:pPr>
        <w:pStyle w:val="ConsPlusTitle"/>
        <w:jc w:val="center"/>
      </w:pPr>
      <w:r>
        <w:t>РАСПОЛОЖЕННЫХ ЗА ПРЕДЕЛАМИ ТЕРРИТОРИИ РОССИЙСКОЙ ФЕДЕРАЦИИ,</w:t>
      </w:r>
    </w:p>
    <w:p w:rsidR="00AB7CD6" w:rsidRDefault="00AB7CD6">
      <w:pPr>
        <w:pStyle w:val="ConsPlusTitle"/>
        <w:jc w:val="center"/>
      </w:pPr>
      <w:r>
        <w:t xml:space="preserve">ВЛАДЕТЬ </w:t>
      </w:r>
      <w:proofErr w:type="gramStart"/>
      <w:r>
        <w:t>И</w:t>
      </w:r>
      <w:proofErr w:type="gramEnd"/>
      <w:r>
        <w:t xml:space="preserve"> (ИЛИ) ПОЛЬЗОВАТЬСЯ ИНОСТРАННЫМИ ФИНАНСОВЫМИ</w:t>
      </w:r>
    </w:p>
    <w:p w:rsidR="00AB7CD6" w:rsidRDefault="00AB7CD6">
      <w:pPr>
        <w:pStyle w:val="ConsPlusTitle"/>
        <w:jc w:val="center"/>
      </w:pPr>
      <w:r>
        <w:t>ИНСТРУМЕНТАМИ</w:t>
      </w:r>
    </w:p>
    <w:p w:rsidR="00AB7CD6" w:rsidRDefault="00AB7C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B7C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7CD6" w:rsidRDefault="00AB7C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CD6" w:rsidRDefault="00AB7CD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AB7CD6" w:rsidRDefault="00AB7C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07.10.2021 </w:t>
            </w:r>
            <w:hyperlink r:id="rId5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 xml:space="preserve">, от 27.12.2021 </w:t>
            </w:r>
            <w:hyperlink r:id="rId6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 xml:space="preserve">, от 31.07.2025 </w:t>
            </w:r>
            <w:hyperlink r:id="rId7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</w:tr>
    </w:tbl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Курганской области от 3 марта 2009 года N 439 "О противодействии коррупции в Курганской области" постановляю:</w:t>
      </w: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ind w:firstLine="540"/>
        <w:jc w:val="both"/>
      </w:pPr>
      <w:r>
        <w:t xml:space="preserve">1. Утвердить </w:t>
      </w:r>
      <w:hyperlink w:anchor="P50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Курганской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согласно приложению к настоящему постановлению.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 xml:space="preserve">1) </w:t>
      </w:r>
      <w:hyperlink r:id="rId9">
        <w:r>
          <w:rPr>
            <w:color w:val="0000FF"/>
          </w:rPr>
          <w:t>указ</w:t>
        </w:r>
      </w:hyperlink>
      <w:r>
        <w:t xml:space="preserve"> Губернатора Курганской области от 26 мая 2015 года N 120 "Об утверждении Перечня должностей государственной гражданской службы Курганской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указ</w:t>
        </w:r>
      </w:hyperlink>
      <w:r>
        <w:t xml:space="preserve"> Губернатора Курганской области от 1 марта 2016 года N 49 "О внесении изменения в указ Губернатора Курганской области от 26 мая 2015 года N 120 "Об утверждении Перечня должностей государственной гражданской службы Курганской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 xml:space="preserve">3) </w:t>
      </w:r>
      <w:hyperlink r:id="rId11">
        <w:r>
          <w:rPr>
            <w:color w:val="0000FF"/>
          </w:rPr>
          <w:t>указ</w:t>
        </w:r>
      </w:hyperlink>
      <w:r>
        <w:t xml:space="preserve"> Губернатора Курганской области от 5 марта 2018 года N 36 "О внесении изменения в указ Губернатора Курганской области от 26 мая 2015 года N 120 "Об утверждении Перечня должностей государственной гражданской службы Курганской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3. Опубликовать настоящее постановление в установленном порядке.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 xml:space="preserve">4. Контроль за выполнением настоящего постановления возложить на Вице-Губернатора </w:t>
      </w:r>
      <w:r>
        <w:lastRenderedPageBreak/>
        <w:t>Курганской области - руководителя Аппарата Губернатора Курганской области.</w:t>
      </w:r>
    </w:p>
    <w:p w:rsidR="00AB7CD6" w:rsidRDefault="00AB7CD6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right"/>
      </w:pPr>
      <w:r>
        <w:t>Губернатор Курганской области</w:t>
      </w:r>
    </w:p>
    <w:p w:rsidR="00AB7CD6" w:rsidRDefault="00AB7CD6">
      <w:pPr>
        <w:pStyle w:val="ConsPlusNormal"/>
        <w:jc w:val="right"/>
      </w:pPr>
      <w:r>
        <w:t>В.М.ШУМКОВ</w:t>
      </w: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right"/>
        <w:outlineLvl w:val="0"/>
      </w:pPr>
      <w:r>
        <w:t>Приложение</w:t>
      </w:r>
    </w:p>
    <w:p w:rsidR="00AB7CD6" w:rsidRDefault="00AB7CD6">
      <w:pPr>
        <w:pStyle w:val="ConsPlusNormal"/>
        <w:jc w:val="right"/>
      </w:pPr>
      <w:r>
        <w:t>к постановлению</w:t>
      </w:r>
    </w:p>
    <w:p w:rsidR="00AB7CD6" w:rsidRDefault="00AB7CD6">
      <w:pPr>
        <w:pStyle w:val="ConsPlusNormal"/>
        <w:jc w:val="right"/>
      </w:pPr>
      <w:r>
        <w:t>Губернатора Курганской области</w:t>
      </w:r>
    </w:p>
    <w:p w:rsidR="00AB7CD6" w:rsidRDefault="00AB7CD6">
      <w:pPr>
        <w:pStyle w:val="ConsPlusNormal"/>
        <w:jc w:val="right"/>
      </w:pPr>
      <w:r>
        <w:t>от 15 июня 2021 г. N 67</w:t>
      </w:r>
    </w:p>
    <w:p w:rsidR="00AB7CD6" w:rsidRDefault="00AB7CD6">
      <w:pPr>
        <w:pStyle w:val="ConsPlusNormal"/>
        <w:jc w:val="right"/>
      </w:pPr>
      <w:r>
        <w:t>"Об утверждении Перечня должностей</w:t>
      </w:r>
    </w:p>
    <w:p w:rsidR="00AB7CD6" w:rsidRDefault="00AB7CD6">
      <w:pPr>
        <w:pStyle w:val="ConsPlusNormal"/>
        <w:jc w:val="right"/>
      </w:pPr>
      <w:r>
        <w:t>государственной гражданской службы</w:t>
      </w:r>
    </w:p>
    <w:p w:rsidR="00AB7CD6" w:rsidRDefault="00AB7CD6">
      <w:pPr>
        <w:pStyle w:val="ConsPlusNormal"/>
        <w:jc w:val="right"/>
      </w:pPr>
      <w:r>
        <w:t>Курганской области, при замещении</w:t>
      </w:r>
    </w:p>
    <w:p w:rsidR="00AB7CD6" w:rsidRDefault="00AB7CD6">
      <w:pPr>
        <w:pStyle w:val="ConsPlusNormal"/>
        <w:jc w:val="right"/>
      </w:pPr>
      <w:r>
        <w:t>которых запрещается открывать и иметь</w:t>
      </w:r>
    </w:p>
    <w:p w:rsidR="00AB7CD6" w:rsidRDefault="00AB7CD6">
      <w:pPr>
        <w:pStyle w:val="ConsPlusNormal"/>
        <w:jc w:val="right"/>
      </w:pPr>
      <w:r>
        <w:t>счета (вклады), хранить наличные</w:t>
      </w:r>
    </w:p>
    <w:p w:rsidR="00AB7CD6" w:rsidRDefault="00AB7CD6">
      <w:pPr>
        <w:pStyle w:val="ConsPlusNormal"/>
        <w:jc w:val="right"/>
      </w:pPr>
      <w:r>
        <w:t>денежные средства и ценности в</w:t>
      </w:r>
    </w:p>
    <w:p w:rsidR="00AB7CD6" w:rsidRDefault="00AB7CD6">
      <w:pPr>
        <w:pStyle w:val="ConsPlusNormal"/>
        <w:jc w:val="right"/>
      </w:pPr>
      <w:r>
        <w:t>иностранных банках, расположенных за</w:t>
      </w:r>
    </w:p>
    <w:p w:rsidR="00AB7CD6" w:rsidRDefault="00AB7CD6">
      <w:pPr>
        <w:pStyle w:val="ConsPlusNormal"/>
        <w:jc w:val="right"/>
      </w:pPr>
      <w:r>
        <w:t>пределами территории Российской</w:t>
      </w:r>
    </w:p>
    <w:p w:rsidR="00AB7CD6" w:rsidRDefault="00AB7CD6">
      <w:pPr>
        <w:pStyle w:val="ConsPlusNormal"/>
        <w:jc w:val="right"/>
      </w:pPr>
      <w:r>
        <w:t>Федерации, владеть и (или) пользоваться</w:t>
      </w:r>
    </w:p>
    <w:p w:rsidR="00AB7CD6" w:rsidRDefault="00AB7CD6">
      <w:pPr>
        <w:pStyle w:val="ConsPlusNormal"/>
        <w:jc w:val="right"/>
      </w:pPr>
      <w:r>
        <w:t>иностранными финансовыми инструментами"</w:t>
      </w: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Title"/>
        <w:jc w:val="center"/>
      </w:pPr>
      <w:bookmarkStart w:id="0" w:name="P50"/>
      <w:bookmarkEnd w:id="0"/>
      <w:r>
        <w:t>ПЕРЕЧЕНЬ</w:t>
      </w:r>
    </w:p>
    <w:p w:rsidR="00AB7CD6" w:rsidRDefault="00AB7CD6">
      <w:pPr>
        <w:pStyle w:val="ConsPlusTitle"/>
        <w:jc w:val="center"/>
      </w:pPr>
      <w:r>
        <w:t>ДОЛЖНОСТЕЙ ГОСУДАРСТВЕННОЙ ГРАЖДАНСКОЙ СЛУЖБЫ</w:t>
      </w:r>
    </w:p>
    <w:p w:rsidR="00AB7CD6" w:rsidRDefault="00AB7CD6">
      <w:pPr>
        <w:pStyle w:val="ConsPlusTitle"/>
        <w:jc w:val="center"/>
      </w:pPr>
      <w:r>
        <w:t>КУРГАНСКОЙ ОБЛАСТИ, ПРИ ЗАМЕЩЕНИИ КОТОРЫХ ЗАПРЕЩАЕТСЯ</w:t>
      </w:r>
    </w:p>
    <w:p w:rsidR="00AB7CD6" w:rsidRDefault="00AB7CD6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AB7CD6" w:rsidRDefault="00AB7CD6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AB7CD6" w:rsidRDefault="00AB7CD6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AB7CD6" w:rsidRDefault="00AB7CD6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AB7CD6" w:rsidRDefault="00AB7C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B7C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7CD6" w:rsidRDefault="00AB7C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CD6" w:rsidRDefault="00AB7C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Курганской области от 31.07.2025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CD6" w:rsidRDefault="00AB7CD6">
            <w:pPr>
              <w:pStyle w:val="ConsPlusNormal"/>
            </w:pPr>
          </w:p>
        </w:tc>
      </w:tr>
    </w:tbl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ind w:firstLine="540"/>
        <w:jc w:val="both"/>
      </w:pPr>
      <w:r>
        <w:t>Ведущий специалист службы по защите государственной тайны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главный специалист сектора обеспечения специальной работы и территориальной обороны управления специальных программ Департамента общественной безопасности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главный специалист сектора специальной документальной связи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директор Департамента государственного регулирования цен и тарифов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директор Департамента информационных технологий и цифрового развития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заведующий сектором специальной документальной связи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lastRenderedPageBreak/>
        <w:t>заместитель начальника главного правового управления Аппарата Губернатора Курганской области - начальник отдела судебной работы и правовой помощи;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главного правового управления Аппарата Губернатора Курганской области - начальник отдела ведения регистра муниципальных нормативных правовых актов;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контрольного управления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правового управления - начальник отдела правовой экспертизы правового управления аппарата Курганской областной Думы;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управления государственной службы и кадров Аппарата Губернатора Курганской области - начальник отдела государственной службы;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управления государственной службы и кадров Аппарата Губернатора Курганской области - начальник отдела по управлению персоналом;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управления документационного обеспечения Аппарата Губернатора Курганской области - начальник отдела выпуска НПА;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управления организации избирательного процесса - начальник Западного межрайонного отдела организации избирательного процесса и взаимодействия с территориями управления организации избирательного процесса аппарата Избирательной комиссии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начальника управления проектной деятельности Аппарата Губернатора Курганской области - начальник отдела организации проектной деятельности;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главного правового управления;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руководителя аппарата Курганской областной Думы;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руководителя аппарата - начальник правового управления аппарата Курганской областной Думы;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руководителя представительства Курганской области при Правительстве Российской Федерации;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заместитель управляющего делами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Государственной жилищной инспекции Курганской области - главный государственный жилищный инспектор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отдела мобилизационной подготовки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государственной службы и кадров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документационного обеспечения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записи актов гражданского состояния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lastRenderedPageBreak/>
        <w:t>начальник управления организации избирательного процесса аппарата Избирательной комиссии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охотничьего хозяйства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охраны объектов культурного наследия Правительства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по обеспечению деятельности мировых судей в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по физической культуре и спорту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начальник управления проектной деятельности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первый заместитель руководителя представительства Курганской области при Правительстве Российской Федерации;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помощник Губернатора Курганской области - заместитель руководителя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помощник Губернатора Курганской области - начальник организационно-протокольного управления Аппарата Губернатора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председатель Комитета по делам архивов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председатель Комитета по молодежной политике Курганской области;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руководитель аппарата - управляющий делами Курганской областной Думы;</w:t>
      </w:r>
    </w:p>
    <w:p w:rsidR="00AB7CD6" w:rsidRDefault="00AB7CD6">
      <w:pPr>
        <w:pStyle w:val="ConsPlusNormal"/>
        <w:spacing w:before="220"/>
        <w:ind w:firstLine="540"/>
        <w:jc w:val="both"/>
      </w:pPr>
      <w:r>
        <w:t>управляющий делами Аппарата Губернатора Курганской области.</w:t>
      </w: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jc w:val="center"/>
      </w:pPr>
    </w:p>
    <w:p w:rsidR="00AB7CD6" w:rsidRDefault="00AB7C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" w:name="_GoBack"/>
      <w:bookmarkEnd w:id="1"/>
    </w:p>
    <w:sectPr w:rsidR="00DD2069" w:rsidSect="00DC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D6"/>
    <w:rsid w:val="00AB7CD6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11224-A29E-450E-9138-33D6250A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C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7C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7C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72844&amp;dst=100262" TargetMode="External"/><Relationship Id="rId13" Type="http://schemas.openxmlformats.org/officeDocument/2006/relationships/hyperlink" Target="https://login.consultant.ru/link/?req=doc&amp;base=RLAW273&amp;n=78542&amp;dst=1000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73&amp;n=78542&amp;dst=100055" TargetMode="External"/><Relationship Id="rId12" Type="http://schemas.openxmlformats.org/officeDocument/2006/relationships/hyperlink" Target="https://login.consultant.ru/link/?req=doc&amp;base=RLAW273&amp;n=78542&amp;dst=1000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64889&amp;dst=100005" TargetMode="External"/><Relationship Id="rId11" Type="http://schemas.openxmlformats.org/officeDocument/2006/relationships/hyperlink" Target="https://login.consultant.ru/link/?req=doc&amp;base=RLAW273&amp;n=47787" TargetMode="External"/><Relationship Id="rId5" Type="http://schemas.openxmlformats.org/officeDocument/2006/relationships/hyperlink" Target="https://login.consultant.ru/link/?req=doc&amp;base=RLAW273&amp;n=63564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73&amp;n=377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479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2025-10-22T12:16:00Z</dcterms:created>
  <dcterms:modified xsi:type="dcterms:W3CDTF">2025-10-22T12:16:00Z</dcterms:modified>
</cp:coreProperties>
</file>